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4F8EC" w14:textId="57CEC90D" w:rsidR="00BE137E" w:rsidRPr="005D401C" w:rsidRDefault="000612BE" w:rsidP="001E2BFD">
      <w:pPr>
        <w:spacing w:afterLines="120" w:after="288" w:line="276" w:lineRule="auto"/>
        <w:jc w:val="center"/>
        <w:rPr>
          <w:rFonts w:ascii="Arial" w:hAnsi="Arial" w:cs="Arial"/>
          <w:bCs/>
          <w:sz w:val="23"/>
          <w:szCs w:val="23"/>
        </w:rPr>
      </w:pPr>
      <w:r w:rsidRPr="005D401C">
        <w:rPr>
          <w:rFonts w:ascii="Arial" w:hAnsi="Arial" w:cs="Arial"/>
          <w:b/>
          <w:bCs/>
          <w:sz w:val="23"/>
          <w:szCs w:val="23"/>
        </w:rPr>
        <w:t xml:space="preserve"> </w:t>
      </w:r>
      <w:r w:rsidR="00511C56" w:rsidRPr="005D401C">
        <w:rPr>
          <w:rFonts w:ascii="Arial" w:hAnsi="Arial" w:cs="Arial"/>
          <w:b/>
          <w:bCs/>
          <w:sz w:val="23"/>
          <w:szCs w:val="23"/>
        </w:rPr>
        <w:t>ANEXO II</w:t>
      </w:r>
      <w:r w:rsidR="00ED6C0C">
        <w:rPr>
          <w:rFonts w:ascii="Arial" w:hAnsi="Arial" w:cs="Arial"/>
          <w:b/>
          <w:bCs/>
          <w:sz w:val="23"/>
          <w:szCs w:val="23"/>
        </w:rPr>
        <w:t>I</w:t>
      </w:r>
      <w:r w:rsidR="00511C56" w:rsidRPr="005D401C">
        <w:rPr>
          <w:rFonts w:ascii="Arial" w:hAnsi="Arial" w:cs="Arial"/>
          <w:b/>
          <w:bCs/>
          <w:sz w:val="23"/>
          <w:szCs w:val="23"/>
        </w:rPr>
        <w:t xml:space="preserve"> - </w:t>
      </w:r>
      <w:r w:rsidR="0075039D" w:rsidRPr="005D401C">
        <w:rPr>
          <w:rFonts w:ascii="Arial" w:hAnsi="Arial" w:cs="Arial"/>
          <w:b/>
          <w:bCs/>
          <w:sz w:val="23"/>
          <w:szCs w:val="23"/>
        </w:rPr>
        <w:t>MODELO DE TERMO DE CONTRATO</w:t>
      </w:r>
      <w:r w:rsidR="0075039D" w:rsidRPr="005D401C">
        <w:rPr>
          <w:rFonts w:ascii="Arial" w:hAnsi="Arial" w:cs="Arial"/>
          <w:b/>
          <w:bCs/>
          <w:sz w:val="23"/>
          <w:szCs w:val="23"/>
        </w:rPr>
        <w:br/>
      </w:r>
      <w:r w:rsidR="00BE137E" w:rsidRPr="005D401C">
        <w:rPr>
          <w:rFonts w:ascii="Arial" w:hAnsi="Arial" w:cs="Arial"/>
          <w:sz w:val="23"/>
          <w:szCs w:val="23"/>
        </w:rPr>
        <w:t>Processo Administrativo n</w:t>
      </w:r>
      <w:r w:rsidR="00921C3D" w:rsidRPr="005D401C">
        <w:rPr>
          <w:rFonts w:ascii="Arial" w:hAnsi="Arial" w:cs="Arial"/>
          <w:bCs/>
          <w:sz w:val="23"/>
          <w:szCs w:val="23"/>
        </w:rPr>
        <w:t>°. 0</w:t>
      </w:r>
      <w:r w:rsidR="00A27C01">
        <w:rPr>
          <w:rFonts w:ascii="Arial" w:hAnsi="Arial" w:cs="Arial"/>
          <w:bCs/>
          <w:sz w:val="23"/>
          <w:szCs w:val="23"/>
        </w:rPr>
        <w:t>10</w:t>
      </w:r>
      <w:r w:rsidR="00817E9D" w:rsidRPr="005D401C">
        <w:rPr>
          <w:rFonts w:ascii="Arial" w:hAnsi="Arial" w:cs="Arial"/>
          <w:bCs/>
          <w:sz w:val="23"/>
          <w:szCs w:val="23"/>
        </w:rPr>
        <w:t>/202</w:t>
      </w:r>
      <w:r w:rsidR="00D90136" w:rsidRPr="005D401C">
        <w:rPr>
          <w:rFonts w:ascii="Arial" w:hAnsi="Arial" w:cs="Arial"/>
          <w:bCs/>
          <w:sz w:val="23"/>
          <w:szCs w:val="23"/>
        </w:rPr>
        <w:t>5</w:t>
      </w:r>
    </w:p>
    <w:p w14:paraId="08652D9C" w14:textId="4661DF1C" w:rsidR="00DC41DD" w:rsidRPr="005D401C" w:rsidRDefault="00DC41DD" w:rsidP="001E2BFD">
      <w:pPr>
        <w:pStyle w:val="Prembulo"/>
        <w:spacing w:before="120" w:afterLines="120" w:after="288" w:line="276" w:lineRule="auto"/>
        <w:rPr>
          <w:bCs w:val="0"/>
          <w:sz w:val="23"/>
          <w:szCs w:val="23"/>
        </w:rPr>
      </w:pPr>
      <w:r w:rsidRPr="005D401C">
        <w:rPr>
          <w:bCs w:val="0"/>
          <w:sz w:val="23"/>
          <w:szCs w:val="23"/>
        </w:rPr>
        <w:t xml:space="preserve">CONTRATO ADMINISTRATIVO Nº ......../...., QUE FAZEM ENTRE SI </w:t>
      </w:r>
      <w:r w:rsidR="00817E9D" w:rsidRPr="005D401C">
        <w:rPr>
          <w:bCs w:val="0"/>
          <w:sz w:val="23"/>
          <w:szCs w:val="23"/>
        </w:rPr>
        <w:t xml:space="preserve">O CIBARC </w:t>
      </w:r>
      <w:r w:rsidRPr="005D401C">
        <w:rPr>
          <w:bCs w:val="0"/>
          <w:sz w:val="23"/>
          <w:szCs w:val="23"/>
        </w:rPr>
        <w:t>E ...............................</w:t>
      </w:r>
      <w:r w:rsidR="00817E9D" w:rsidRPr="005D401C">
        <w:rPr>
          <w:bCs w:val="0"/>
          <w:sz w:val="23"/>
          <w:szCs w:val="23"/>
        </w:rPr>
        <w:t xml:space="preserve">......... </w:t>
      </w:r>
    </w:p>
    <w:p w14:paraId="66B16627" w14:textId="320954CA" w:rsidR="00817E9D" w:rsidRPr="005D401C" w:rsidRDefault="00817E9D" w:rsidP="001E2BFD">
      <w:pPr>
        <w:spacing w:after="240" w:line="276" w:lineRule="auto"/>
        <w:jc w:val="both"/>
        <w:rPr>
          <w:rFonts w:ascii="Arial" w:eastAsia="Arial Unicode MS" w:hAnsi="Arial" w:cs="Arial"/>
          <w:b/>
          <w:sz w:val="23"/>
          <w:szCs w:val="23"/>
        </w:rPr>
      </w:pPr>
      <w:r w:rsidRPr="005D401C">
        <w:rPr>
          <w:rFonts w:ascii="Arial" w:eastAsia="Arial Unicode MS" w:hAnsi="Arial" w:cs="Arial"/>
          <w:bCs/>
          <w:sz w:val="23"/>
          <w:szCs w:val="23"/>
        </w:rPr>
        <w:t>O</w:t>
      </w:r>
      <w:r w:rsidR="00D90136" w:rsidRPr="005D401C">
        <w:rPr>
          <w:rFonts w:ascii="Arial" w:hAnsi="Arial" w:cs="Arial"/>
          <w:sz w:val="23"/>
          <w:szCs w:val="23"/>
        </w:rPr>
        <w:t xml:space="preserve"> </w:t>
      </w:r>
      <w:r w:rsidR="00D90136" w:rsidRPr="005D401C">
        <w:rPr>
          <w:rFonts w:ascii="Arial" w:hAnsi="Arial" w:cs="Arial"/>
          <w:b/>
          <w:sz w:val="23"/>
          <w:szCs w:val="23"/>
        </w:rPr>
        <w:t>CIBARC - Consórcio Intermunicipal Bacia do Rio Corrente</w:t>
      </w:r>
      <w:r w:rsidR="00D90136" w:rsidRPr="005D401C">
        <w:rPr>
          <w:rFonts w:ascii="Arial" w:hAnsi="Arial" w:cs="Arial"/>
          <w:sz w:val="23"/>
          <w:szCs w:val="23"/>
        </w:rPr>
        <w:t xml:space="preserve">, Consórcio Público de Direito Público, situado na Avenida Governador Roberto Santos, s/nº, Sambaíba, CEP. 47.640-000, Santa Maria da Vitória – BA, inscrito no CNPJ CNPJ nº 15.122.475/0001-28, neste ato representado por seu Presidente o Sr. </w:t>
      </w:r>
      <w:r w:rsidR="00D90136" w:rsidRPr="005D401C">
        <w:rPr>
          <w:rFonts w:ascii="Arial" w:hAnsi="Arial" w:cs="Arial"/>
          <w:b/>
          <w:bCs/>
          <w:sz w:val="23"/>
          <w:szCs w:val="23"/>
        </w:rPr>
        <w:t>Reginaldo de Souza Pereira</w:t>
      </w:r>
      <w:r w:rsidR="00D90136" w:rsidRPr="005D401C">
        <w:rPr>
          <w:rFonts w:ascii="Arial" w:hAnsi="Arial" w:cs="Arial"/>
          <w:sz w:val="23"/>
          <w:szCs w:val="23"/>
        </w:rPr>
        <w:t>, brasileiro, casado, Prefeito do Município de Canápolis, portador da Carteira de Identidade RG nº. 8007458 84 SSP/BA e inscrita no CPF nº 691.856.545-15, residente e domiciliado na Rua Santana, s/nº, Centro, CEP: 47.730-000 Canápolis - BA</w:t>
      </w:r>
      <w:r w:rsidRPr="005D401C">
        <w:rPr>
          <w:rFonts w:ascii="Arial" w:eastAsia="Arial Unicode MS" w:hAnsi="Arial" w:cs="Arial"/>
          <w:sz w:val="23"/>
          <w:szCs w:val="23"/>
        </w:rPr>
        <w:t xml:space="preserve">, doravante, denominado </w:t>
      </w:r>
      <w:r w:rsidRPr="005D401C">
        <w:rPr>
          <w:rFonts w:ascii="Arial" w:eastAsia="Arial Unicode MS" w:hAnsi="Arial" w:cs="Arial"/>
          <w:b/>
          <w:sz w:val="23"/>
          <w:szCs w:val="23"/>
        </w:rPr>
        <w:t xml:space="preserve">CONTRATANTE </w:t>
      </w:r>
      <w:r w:rsidRPr="005D401C">
        <w:rPr>
          <w:rFonts w:ascii="Arial" w:eastAsia="Arial" w:hAnsi="Arial" w:cs="Arial"/>
          <w:sz w:val="23"/>
          <w:szCs w:val="23"/>
        </w:rPr>
        <w:t xml:space="preserve">e o(a) .............................., </w:t>
      </w:r>
      <w:r w:rsidRPr="005D401C">
        <w:rPr>
          <w:rFonts w:ascii="Arial" w:eastAsia="Arial" w:hAnsi="Arial" w:cs="Arial"/>
          <w:i/>
          <w:iCs/>
          <w:sz w:val="23"/>
          <w:szCs w:val="23"/>
        </w:rPr>
        <w:t>inscrito(a) no CNPJ/MF sob o nº ............................, sediado(a) na</w:t>
      </w:r>
      <w:r w:rsidRPr="005D401C">
        <w:rPr>
          <w:rFonts w:ascii="Arial" w:eastAsia="Arial" w:hAnsi="Arial" w:cs="Arial"/>
          <w:sz w:val="23"/>
          <w:szCs w:val="23"/>
        </w:rPr>
        <w:t xml:space="preserve"> ..................................., doravante designado </w:t>
      </w:r>
      <w:r w:rsidRPr="005D401C">
        <w:rPr>
          <w:rFonts w:ascii="Arial" w:eastAsia="Arial" w:hAnsi="Arial" w:cs="Arial"/>
          <w:b/>
          <w:sz w:val="23"/>
          <w:szCs w:val="23"/>
        </w:rPr>
        <w:t>CONTRATADO</w:t>
      </w:r>
      <w:r w:rsidRPr="005D401C">
        <w:rPr>
          <w:rFonts w:ascii="Arial" w:eastAsia="Arial" w:hAnsi="Arial" w:cs="Arial"/>
          <w:sz w:val="23"/>
          <w:szCs w:val="23"/>
        </w:rPr>
        <w:t xml:space="preserve">, </w:t>
      </w:r>
      <w:r w:rsidRPr="005D401C">
        <w:rPr>
          <w:rFonts w:ascii="Arial" w:eastAsia="Arial" w:hAnsi="Arial" w:cs="Arial"/>
          <w:i/>
          <w:iCs/>
          <w:sz w:val="23"/>
          <w:szCs w:val="23"/>
        </w:rPr>
        <w:t>neste ato representado(a) por</w:t>
      </w:r>
      <w:r w:rsidRPr="005D401C">
        <w:rPr>
          <w:rFonts w:ascii="Arial" w:eastAsia="Arial" w:hAnsi="Arial" w:cs="Arial"/>
          <w:sz w:val="23"/>
          <w:szCs w:val="23"/>
        </w:rPr>
        <w:t xml:space="preserve"> .................................. (nome e função no contratado), </w:t>
      </w:r>
      <w:r w:rsidRPr="005D401C">
        <w:rPr>
          <w:rFonts w:ascii="Arial" w:eastAsia="Arial" w:hAnsi="Arial" w:cs="Arial"/>
          <w:i/>
          <w:iCs/>
          <w:sz w:val="23"/>
          <w:szCs w:val="23"/>
        </w:rPr>
        <w:t xml:space="preserve">conforme atos constitutivos da empresa </w:t>
      </w:r>
      <w:r w:rsidRPr="005D401C">
        <w:rPr>
          <w:rFonts w:ascii="Arial" w:eastAsia="Arial" w:hAnsi="Arial" w:cs="Arial"/>
          <w:b/>
          <w:bCs/>
          <w:i/>
          <w:iCs/>
          <w:sz w:val="23"/>
          <w:szCs w:val="23"/>
        </w:rPr>
        <w:t>OU</w:t>
      </w:r>
      <w:r w:rsidRPr="005D401C">
        <w:rPr>
          <w:rFonts w:ascii="Arial" w:eastAsia="Arial" w:hAnsi="Arial" w:cs="Arial"/>
          <w:i/>
          <w:iCs/>
          <w:sz w:val="23"/>
          <w:szCs w:val="23"/>
        </w:rPr>
        <w:t xml:space="preserve"> procuração apresentada nos autos, </w:t>
      </w:r>
      <w:r w:rsidRPr="005D401C">
        <w:rPr>
          <w:rFonts w:ascii="Arial" w:eastAsia="Arial" w:hAnsi="Arial" w:cs="Arial"/>
          <w:sz w:val="23"/>
          <w:szCs w:val="23"/>
        </w:rPr>
        <w:t>tendo em vista o que consta no Processo Administrativo nº. 0</w:t>
      </w:r>
      <w:r w:rsidR="00D90136" w:rsidRPr="005D401C">
        <w:rPr>
          <w:rFonts w:ascii="Arial" w:eastAsia="Arial" w:hAnsi="Arial" w:cs="Arial"/>
          <w:sz w:val="23"/>
          <w:szCs w:val="23"/>
        </w:rPr>
        <w:t>08</w:t>
      </w:r>
      <w:r w:rsidRPr="005D401C">
        <w:rPr>
          <w:rFonts w:ascii="Arial" w:eastAsia="Arial" w:hAnsi="Arial" w:cs="Arial"/>
          <w:sz w:val="23"/>
          <w:szCs w:val="23"/>
        </w:rPr>
        <w:t>/202</w:t>
      </w:r>
      <w:r w:rsidR="00D90136" w:rsidRPr="005D401C">
        <w:rPr>
          <w:rFonts w:ascii="Arial" w:eastAsia="Arial" w:hAnsi="Arial" w:cs="Arial"/>
          <w:sz w:val="23"/>
          <w:szCs w:val="23"/>
        </w:rPr>
        <w:t>5</w:t>
      </w:r>
      <w:r w:rsidRPr="005D401C">
        <w:rPr>
          <w:rFonts w:ascii="Arial" w:eastAsia="Arial" w:hAnsi="Arial" w:cs="Arial"/>
          <w:sz w:val="23"/>
          <w:szCs w:val="23"/>
        </w:rPr>
        <w:t xml:space="preserve"> e em observância às disposições da </w:t>
      </w:r>
      <w:hyperlink r:id="rId11" w:history="1">
        <w:r w:rsidRPr="005D401C">
          <w:rPr>
            <w:rStyle w:val="Hyperlink"/>
            <w:rFonts w:ascii="Arial" w:eastAsia="Arial" w:hAnsi="Arial" w:cs="Arial"/>
            <w:color w:val="auto"/>
            <w:sz w:val="23"/>
            <w:szCs w:val="23"/>
          </w:rPr>
          <w:t>Lei nº 14.133, de 1º de abril de 2021</w:t>
        </w:r>
      </w:hyperlink>
      <w:r w:rsidRPr="005D401C">
        <w:rPr>
          <w:rFonts w:ascii="Arial" w:eastAsia="Arial" w:hAnsi="Arial" w:cs="Arial"/>
          <w:sz w:val="23"/>
          <w:szCs w:val="23"/>
        </w:rPr>
        <w:t xml:space="preserve">, e demais legislação aplicável, resolvem celebrar o presente Termo de Contrato, decorrente </w:t>
      </w:r>
      <w:r w:rsidR="00921C3D" w:rsidRPr="005D401C">
        <w:rPr>
          <w:rStyle w:val="normaltextrun"/>
          <w:rFonts w:ascii="Arial" w:hAnsi="Arial" w:cs="Arial"/>
          <w:i/>
          <w:iCs/>
          <w:sz w:val="23"/>
          <w:szCs w:val="23"/>
          <w:bdr w:val="none" w:sz="0" w:space="0" w:color="auto" w:frame="1"/>
        </w:rPr>
        <w:t xml:space="preserve">da Dispensa </w:t>
      </w:r>
      <w:r w:rsidR="00D90136" w:rsidRPr="005D401C">
        <w:rPr>
          <w:rStyle w:val="normaltextrun"/>
          <w:rFonts w:ascii="Arial" w:hAnsi="Arial" w:cs="Arial"/>
          <w:i/>
          <w:iCs/>
          <w:sz w:val="23"/>
          <w:szCs w:val="23"/>
          <w:bdr w:val="none" w:sz="0" w:space="0" w:color="auto" w:frame="1"/>
        </w:rPr>
        <w:t>Eletrônica</w:t>
      </w:r>
      <w:r w:rsidR="00921C3D" w:rsidRPr="005D401C">
        <w:rPr>
          <w:rStyle w:val="normaltextrun"/>
          <w:rFonts w:ascii="Arial" w:hAnsi="Arial" w:cs="Arial"/>
          <w:i/>
          <w:iCs/>
          <w:sz w:val="23"/>
          <w:szCs w:val="23"/>
          <w:bdr w:val="none" w:sz="0" w:space="0" w:color="auto" w:frame="1"/>
        </w:rPr>
        <w:t xml:space="preserve"> nº 0</w:t>
      </w:r>
      <w:r w:rsidR="00D90136" w:rsidRPr="005D401C">
        <w:rPr>
          <w:rStyle w:val="normaltextrun"/>
          <w:rFonts w:ascii="Arial" w:hAnsi="Arial" w:cs="Arial"/>
          <w:i/>
          <w:iCs/>
          <w:sz w:val="23"/>
          <w:szCs w:val="23"/>
          <w:bdr w:val="none" w:sz="0" w:space="0" w:color="auto" w:frame="1"/>
        </w:rPr>
        <w:t>0</w:t>
      </w:r>
      <w:r w:rsidR="00A27C01">
        <w:rPr>
          <w:rStyle w:val="normaltextrun"/>
          <w:rFonts w:ascii="Arial" w:hAnsi="Arial" w:cs="Arial"/>
          <w:i/>
          <w:iCs/>
          <w:sz w:val="23"/>
          <w:szCs w:val="23"/>
          <w:bdr w:val="none" w:sz="0" w:space="0" w:color="auto" w:frame="1"/>
        </w:rPr>
        <w:t>7</w:t>
      </w:r>
      <w:r w:rsidRPr="005D401C">
        <w:rPr>
          <w:rStyle w:val="normaltextrun"/>
          <w:rFonts w:ascii="Arial" w:hAnsi="Arial" w:cs="Arial"/>
          <w:i/>
          <w:iCs/>
          <w:sz w:val="23"/>
          <w:szCs w:val="23"/>
          <w:bdr w:val="none" w:sz="0" w:space="0" w:color="auto" w:frame="1"/>
        </w:rPr>
        <w:t>/202</w:t>
      </w:r>
      <w:r w:rsidR="00D90136" w:rsidRPr="005D401C">
        <w:rPr>
          <w:rStyle w:val="normaltextrun"/>
          <w:rFonts w:ascii="Arial" w:hAnsi="Arial" w:cs="Arial"/>
          <w:i/>
          <w:iCs/>
          <w:sz w:val="23"/>
          <w:szCs w:val="23"/>
          <w:bdr w:val="none" w:sz="0" w:space="0" w:color="auto" w:frame="1"/>
        </w:rPr>
        <w:t>5</w:t>
      </w:r>
      <w:r w:rsidRPr="005D401C">
        <w:rPr>
          <w:rFonts w:ascii="Arial" w:eastAsia="Arial" w:hAnsi="Arial" w:cs="Arial"/>
          <w:sz w:val="23"/>
          <w:szCs w:val="23"/>
        </w:rPr>
        <w:t>, mediante as cláusulas e condições a seguir enunciadas.</w:t>
      </w:r>
    </w:p>
    <w:p w14:paraId="6729116A" w14:textId="5F2B0033" w:rsidR="00DC41DD" w:rsidRPr="005D401C" w:rsidRDefault="00DC41DD" w:rsidP="004453DE">
      <w:pPr>
        <w:pStyle w:val="Nivel01"/>
        <w:numPr>
          <w:ilvl w:val="0"/>
          <w:numId w:val="10"/>
        </w:numPr>
        <w:spacing w:line="276" w:lineRule="auto"/>
        <w:rPr>
          <w:sz w:val="23"/>
          <w:szCs w:val="23"/>
        </w:rPr>
      </w:pPr>
      <w:r w:rsidRPr="005D401C">
        <w:rPr>
          <w:sz w:val="23"/>
          <w:szCs w:val="23"/>
        </w:rPr>
        <w:t>CLÁUSULA PRIMEIRA – OBJETO (</w:t>
      </w:r>
      <w:hyperlink r:id="rId12" w:anchor="art92" w:history="1">
        <w:r w:rsidRPr="005D401C">
          <w:rPr>
            <w:rStyle w:val="Hyperlink"/>
            <w:color w:val="auto"/>
            <w:sz w:val="23"/>
            <w:szCs w:val="23"/>
          </w:rPr>
          <w:t>art. 92, I e II</w:t>
        </w:r>
      </w:hyperlink>
      <w:r w:rsidRPr="005D401C">
        <w:rPr>
          <w:sz w:val="23"/>
          <w:szCs w:val="23"/>
        </w:rPr>
        <w:t>)</w:t>
      </w:r>
    </w:p>
    <w:p w14:paraId="647ADB98" w14:textId="0F1884A8" w:rsidR="00A608CF" w:rsidRPr="00A27C01" w:rsidRDefault="00DC41DD" w:rsidP="00A608CF">
      <w:pPr>
        <w:spacing w:line="276" w:lineRule="auto"/>
        <w:jc w:val="both"/>
        <w:rPr>
          <w:rFonts w:ascii="Arial" w:hAnsi="Arial" w:cs="Arial"/>
          <w:color w:val="000000"/>
          <w:sz w:val="23"/>
          <w:szCs w:val="23"/>
        </w:rPr>
      </w:pPr>
      <w:r w:rsidRPr="005D401C">
        <w:rPr>
          <w:rFonts w:ascii="Arial" w:hAnsi="Arial" w:cs="Arial"/>
          <w:sz w:val="23"/>
          <w:szCs w:val="23"/>
        </w:rPr>
        <w:t xml:space="preserve">O objeto do presente instrumento é a </w:t>
      </w:r>
      <w:bookmarkStart w:id="0" w:name="_Hlk190532675"/>
      <w:r w:rsidR="00A27C01" w:rsidRPr="00A27C01">
        <w:rPr>
          <w:rFonts w:ascii="Arial" w:hAnsi="Arial" w:cs="Arial"/>
          <w:sz w:val="23"/>
          <w:szCs w:val="23"/>
        </w:rPr>
        <w:t xml:space="preserve">Contratação de empresa para </w:t>
      </w:r>
      <w:r w:rsidR="00A27C01" w:rsidRPr="00A27C01">
        <w:rPr>
          <w:rFonts w:ascii="Arial" w:hAnsi="Arial" w:cs="Arial"/>
        </w:rPr>
        <w:t>Aquisição de materiais de limpeza e higienização</w:t>
      </w:r>
      <w:r w:rsidR="00A27C01" w:rsidRPr="00A27C01">
        <w:rPr>
          <w:rFonts w:ascii="Arial" w:hAnsi="Arial" w:cs="Arial"/>
          <w:sz w:val="23"/>
          <w:szCs w:val="23"/>
        </w:rPr>
        <w:t>, para atender as necessidades do CIBARC</w:t>
      </w:r>
      <w:bookmarkEnd w:id="0"/>
      <w:r w:rsidR="00A27C01" w:rsidRPr="00A27C01">
        <w:rPr>
          <w:rFonts w:ascii="Arial" w:hAnsi="Arial" w:cs="Arial"/>
          <w:sz w:val="23"/>
          <w:szCs w:val="23"/>
        </w:rPr>
        <w:t>.</w:t>
      </w:r>
    </w:p>
    <w:p w14:paraId="2D8DFE54" w14:textId="58473D9E" w:rsidR="00DC41DD" w:rsidRPr="005D401C" w:rsidRDefault="00FA3CE0" w:rsidP="001E2BFD">
      <w:pPr>
        <w:pStyle w:val="Nivel2"/>
        <w:rPr>
          <w:color w:val="auto"/>
          <w:sz w:val="23"/>
          <w:szCs w:val="23"/>
        </w:rPr>
      </w:pPr>
      <w:r w:rsidRPr="005D401C">
        <w:rPr>
          <w:sz w:val="23"/>
          <w:szCs w:val="23"/>
        </w:rPr>
        <w:t>,</w:t>
      </w:r>
      <w:r w:rsidRPr="005D401C">
        <w:rPr>
          <w:color w:val="auto"/>
          <w:sz w:val="23"/>
          <w:szCs w:val="23"/>
        </w:rPr>
        <w:t xml:space="preserve"> </w:t>
      </w:r>
      <w:r w:rsidR="00DC41DD" w:rsidRPr="005D401C">
        <w:rPr>
          <w:color w:val="auto"/>
          <w:sz w:val="23"/>
          <w:szCs w:val="23"/>
        </w:rPr>
        <w:t>nas condições estabelecidas no Termo de Referência.</w:t>
      </w:r>
    </w:p>
    <w:p w14:paraId="182A19E5" w14:textId="77777777" w:rsidR="00DC41DD" w:rsidRPr="005D401C" w:rsidRDefault="00DC41DD" w:rsidP="001E2BFD">
      <w:pPr>
        <w:pStyle w:val="Nvel2-Red"/>
        <w:rPr>
          <w:color w:val="auto"/>
          <w:sz w:val="23"/>
          <w:szCs w:val="23"/>
        </w:rPr>
      </w:pPr>
      <w:r w:rsidRPr="005D401C">
        <w:rPr>
          <w:color w:val="auto"/>
          <w:sz w:val="23"/>
          <w:szCs w:val="23"/>
        </w:rPr>
        <w:t>Vinculam esta contratação, independentemente de transcrição:</w:t>
      </w:r>
    </w:p>
    <w:p w14:paraId="22303445" w14:textId="77777777" w:rsidR="00DC41DD" w:rsidRPr="005D401C" w:rsidRDefault="00DC41DD" w:rsidP="001E2BFD">
      <w:pPr>
        <w:pStyle w:val="Nivel3"/>
        <w:ind w:left="1134" w:firstLine="0"/>
        <w:rPr>
          <w:color w:val="auto"/>
          <w:sz w:val="23"/>
          <w:szCs w:val="23"/>
        </w:rPr>
      </w:pPr>
      <w:r w:rsidRPr="005D401C">
        <w:rPr>
          <w:color w:val="auto"/>
          <w:sz w:val="23"/>
          <w:szCs w:val="23"/>
        </w:rPr>
        <w:t>O Termo de Referência;</w:t>
      </w:r>
    </w:p>
    <w:p w14:paraId="2E51F8E2" w14:textId="4A7FDB6D" w:rsidR="00DC41DD" w:rsidRPr="005D401C" w:rsidRDefault="00817E9D" w:rsidP="001E2BFD">
      <w:pPr>
        <w:pStyle w:val="Nivel3"/>
        <w:ind w:left="1134" w:firstLine="0"/>
        <w:rPr>
          <w:color w:val="auto"/>
          <w:sz w:val="23"/>
          <w:szCs w:val="23"/>
        </w:rPr>
      </w:pPr>
      <w:r w:rsidRPr="005D401C">
        <w:rPr>
          <w:color w:val="auto"/>
          <w:sz w:val="23"/>
          <w:szCs w:val="23"/>
        </w:rPr>
        <w:t xml:space="preserve">O Aviso da Dispensa de </w:t>
      </w:r>
      <w:r w:rsidR="00DC41DD" w:rsidRPr="005D401C">
        <w:rPr>
          <w:color w:val="auto"/>
          <w:sz w:val="23"/>
          <w:szCs w:val="23"/>
        </w:rPr>
        <w:t>Licitação;</w:t>
      </w:r>
    </w:p>
    <w:p w14:paraId="19C5CA53" w14:textId="77777777" w:rsidR="00DC41DD" w:rsidRPr="005D401C" w:rsidRDefault="00DC41DD" w:rsidP="001E2BFD">
      <w:pPr>
        <w:pStyle w:val="Nivel3"/>
        <w:ind w:left="1134" w:firstLine="0"/>
        <w:rPr>
          <w:color w:val="auto"/>
          <w:sz w:val="23"/>
          <w:szCs w:val="23"/>
        </w:rPr>
      </w:pPr>
      <w:r w:rsidRPr="005D401C">
        <w:rPr>
          <w:color w:val="auto"/>
          <w:sz w:val="23"/>
          <w:szCs w:val="23"/>
        </w:rPr>
        <w:t>A Proposta do contratado;</w:t>
      </w:r>
    </w:p>
    <w:p w14:paraId="53EF8BEC" w14:textId="280FC6A3" w:rsidR="00DC41DD" w:rsidRPr="005D401C" w:rsidRDefault="00DC41DD" w:rsidP="001E2BFD">
      <w:pPr>
        <w:pStyle w:val="Nivel3"/>
        <w:ind w:left="1134" w:firstLine="0"/>
        <w:rPr>
          <w:color w:val="auto"/>
          <w:sz w:val="23"/>
          <w:szCs w:val="23"/>
        </w:rPr>
      </w:pPr>
      <w:r w:rsidRPr="005D401C">
        <w:rPr>
          <w:color w:val="auto"/>
          <w:sz w:val="23"/>
          <w:szCs w:val="23"/>
        </w:rPr>
        <w:t>Eventuais anexos dos documentos supracitados.</w:t>
      </w:r>
    </w:p>
    <w:p w14:paraId="3DDFB557" w14:textId="77777777" w:rsidR="00FA3CE0" w:rsidRPr="005D401C" w:rsidRDefault="00FA3CE0" w:rsidP="001E2BFD">
      <w:pPr>
        <w:pStyle w:val="Nivel01"/>
        <w:spacing w:line="276" w:lineRule="auto"/>
        <w:rPr>
          <w:rStyle w:val="Hyperlink"/>
          <w:color w:val="auto"/>
          <w:sz w:val="23"/>
          <w:szCs w:val="23"/>
        </w:rPr>
      </w:pPr>
      <w:r w:rsidRPr="005D401C">
        <w:rPr>
          <w:sz w:val="23"/>
          <w:szCs w:val="23"/>
        </w:rPr>
        <w:t>CLÁUSULA SEGUNDA – PREÇO (</w:t>
      </w:r>
      <w:hyperlink r:id="rId13" w:anchor="art92" w:history="1">
        <w:r w:rsidRPr="005D401C">
          <w:rPr>
            <w:rStyle w:val="Hyperlink"/>
            <w:color w:val="auto"/>
            <w:sz w:val="23"/>
            <w:szCs w:val="23"/>
          </w:rPr>
          <w:t>art. 92, V)</w:t>
        </w:r>
      </w:hyperlink>
    </w:p>
    <w:p w14:paraId="766F6B33" w14:textId="4C33117C" w:rsidR="00A27C01" w:rsidRPr="00A27C01" w:rsidRDefault="00FA3CE0" w:rsidP="00A27C01">
      <w:pPr>
        <w:pStyle w:val="Nivel2"/>
        <w:ind w:left="0" w:firstLine="0"/>
        <w:rPr>
          <w:b/>
          <w:color w:val="auto"/>
          <w:sz w:val="23"/>
          <w:szCs w:val="23"/>
        </w:rPr>
      </w:pPr>
      <w:r w:rsidRPr="005D401C">
        <w:rPr>
          <w:color w:val="auto"/>
          <w:sz w:val="23"/>
          <w:szCs w:val="23"/>
        </w:rPr>
        <w:t>Atribui-se a este termo os seguintes valores unitários e totais</w:t>
      </w:r>
    </w:p>
    <w:tbl>
      <w:tblPr>
        <w:tblW w:w="10632" w:type="dxa"/>
        <w:tblInd w:w="-356" w:type="dxa"/>
        <w:tblCellMar>
          <w:left w:w="70" w:type="dxa"/>
          <w:right w:w="70" w:type="dxa"/>
        </w:tblCellMar>
        <w:tblLook w:val="04A0" w:firstRow="1" w:lastRow="0" w:firstColumn="1" w:lastColumn="0" w:noHBand="0" w:noVBand="1"/>
      </w:tblPr>
      <w:tblGrid>
        <w:gridCol w:w="620"/>
        <w:gridCol w:w="5139"/>
        <w:gridCol w:w="763"/>
        <w:gridCol w:w="1115"/>
        <w:gridCol w:w="854"/>
        <w:gridCol w:w="1007"/>
        <w:gridCol w:w="1134"/>
      </w:tblGrid>
      <w:tr w:rsidR="00A27C01" w:rsidRPr="00A27C01" w14:paraId="17DE0E13" w14:textId="77777777" w:rsidTr="00A86CB7">
        <w:trPr>
          <w:trHeight w:val="420"/>
        </w:trPr>
        <w:tc>
          <w:tcPr>
            <w:tcW w:w="10632"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F535E" w14:textId="77777777" w:rsidR="00A27C01" w:rsidRPr="00A27C01" w:rsidRDefault="00A27C01" w:rsidP="00A27C01">
            <w:pPr>
              <w:jc w:val="center"/>
              <w:rPr>
                <w:rFonts w:ascii="Times New Roman" w:eastAsia="Times New Roman" w:hAnsi="Times New Roman" w:cs="Times New Roman"/>
                <w:b/>
                <w:bCs/>
                <w:color w:val="000000"/>
              </w:rPr>
            </w:pPr>
            <w:r w:rsidRPr="00A27C01">
              <w:rPr>
                <w:rFonts w:ascii="Times New Roman" w:eastAsia="Times New Roman" w:hAnsi="Times New Roman" w:cs="Times New Roman"/>
                <w:b/>
                <w:bCs/>
                <w:color w:val="000000"/>
              </w:rPr>
              <w:t>LOTE 01 - MATERIAL DE LIMPEZA/HIGIENIZAÇÃO</w:t>
            </w:r>
          </w:p>
        </w:tc>
      </w:tr>
      <w:tr w:rsidR="00A27C01" w:rsidRPr="00A27C01" w14:paraId="1029497D" w14:textId="77777777" w:rsidTr="00A86CB7">
        <w:trPr>
          <w:trHeight w:val="42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CCEA8F9"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Item</w:t>
            </w:r>
          </w:p>
        </w:tc>
        <w:tc>
          <w:tcPr>
            <w:tcW w:w="5618" w:type="dxa"/>
            <w:tcBorders>
              <w:top w:val="nil"/>
              <w:left w:val="nil"/>
              <w:bottom w:val="single" w:sz="4" w:space="0" w:color="auto"/>
              <w:right w:val="single" w:sz="4" w:space="0" w:color="auto"/>
            </w:tcBorders>
            <w:shd w:val="clear" w:color="000000" w:fill="FFFFFF"/>
            <w:vAlign w:val="center"/>
            <w:hideMark/>
          </w:tcPr>
          <w:p w14:paraId="5F352987"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Descrição do Produto/Serviço</w:t>
            </w:r>
          </w:p>
        </w:tc>
        <w:tc>
          <w:tcPr>
            <w:tcW w:w="284" w:type="dxa"/>
            <w:tcBorders>
              <w:top w:val="nil"/>
              <w:left w:val="nil"/>
              <w:bottom w:val="single" w:sz="4" w:space="0" w:color="auto"/>
              <w:right w:val="single" w:sz="4" w:space="0" w:color="auto"/>
            </w:tcBorders>
            <w:shd w:val="clear" w:color="000000" w:fill="FFFFFF"/>
            <w:vAlign w:val="center"/>
            <w:hideMark/>
          </w:tcPr>
          <w:p w14:paraId="15870E6A"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Unid.</w:t>
            </w:r>
          </w:p>
        </w:tc>
        <w:tc>
          <w:tcPr>
            <w:tcW w:w="1115" w:type="dxa"/>
            <w:tcBorders>
              <w:top w:val="nil"/>
              <w:left w:val="nil"/>
              <w:bottom w:val="single" w:sz="4" w:space="0" w:color="auto"/>
              <w:right w:val="single" w:sz="4" w:space="0" w:color="auto"/>
            </w:tcBorders>
            <w:shd w:val="clear" w:color="000000" w:fill="FFFFFF"/>
            <w:vAlign w:val="center"/>
            <w:hideMark/>
          </w:tcPr>
          <w:p w14:paraId="7940C156"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Marca</w:t>
            </w:r>
          </w:p>
        </w:tc>
        <w:tc>
          <w:tcPr>
            <w:tcW w:w="854" w:type="dxa"/>
            <w:tcBorders>
              <w:top w:val="nil"/>
              <w:left w:val="nil"/>
              <w:bottom w:val="single" w:sz="4" w:space="0" w:color="auto"/>
              <w:right w:val="single" w:sz="4" w:space="0" w:color="auto"/>
            </w:tcBorders>
            <w:shd w:val="clear" w:color="000000" w:fill="FFFFFF"/>
            <w:vAlign w:val="center"/>
            <w:hideMark/>
          </w:tcPr>
          <w:p w14:paraId="4445EF5C"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Quant.</w:t>
            </w:r>
          </w:p>
        </w:tc>
        <w:tc>
          <w:tcPr>
            <w:tcW w:w="1007" w:type="dxa"/>
            <w:tcBorders>
              <w:top w:val="nil"/>
              <w:left w:val="nil"/>
              <w:bottom w:val="single" w:sz="4" w:space="0" w:color="auto"/>
              <w:right w:val="single" w:sz="4" w:space="0" w:color="auto"/>
            </w:tcBorders>
            <w:shd w:val="clear" w:color="000000" w:fill="FFFFFF"/>
            <w:vAlign w:val="center"/>
            <w:hideMark/>
          </w:tcPr>
          <w:p w14:paraId="49FC84A6"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 xml:space="preserve"> Valor Unitário </w:t>
            </w:r>
          </w:p>
        </w:tc>
        <w:tc>
          <w:tcPr>
            <w:tcW w:w="1134" w:type="dxa"/>
            <w:tcBorders>
              <w:top w:val="nil"/>
              <w:left w:val="nil"/>
              <w:bottom w:val="single" w:sz="4" w:space="0" w:color="auto"/>
              <w:right w:val="single" w:sz="4" w:space="0" w:color="auto"/>
            </w:tcBorders>
            <w:shd w:val="clear" w:color="FFFFCC" w:fill="FFFFFF"/>
            <w:vAlign w:val="center"/>
            <w:hideMark/>
          </w:tcPr>
          <w:p w14:paraId="7779A12E" w14:textId="77777777" w:rsidR="00A27C01" w:rsidRPr="00A27C01" w:rsidRDefault="00A27C01" w:rsidP="00A27C01">
            <w:pPr>
              <w:jc w:val="center"/>
              <w:rPr>
                <w:rFonts w:ascii="Times New Roman" w:eastAsia="Times New Roman" w:hAnsi="Times New Roman" w:cs="Times New Roman"/>
                <w:b/>
                <w:bCs/>
              </w:rPr>
            </w:pPr>
            <w:r w:rsidRPr="00A27C01">
              <w:rPr>
                <w:rFonts w:ascii="Times New Roman" w:eastAsia="Times New Roman" w:hAnsi="Times New Roman" w:cs="Times New Roman"/>
                <w:b/>
                <w:bCs/>
              </w:rPr>
              <w:t xml:space="preserve"> Valor Total </w:t>
            </w:r>
          </w:p>
        </w:tc>
      </w:tr>
      <w:tr w:rsidR="00A27C01" w:rsidRPr="00A27C01" w14:paraId="27CBEA6D" w14:textId="77777777" w:rsidTr="00A86CB7">
        <w:trPr>
          <w:trHeight w:val="7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AF509EB"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w:t>
            </w:r>
          </w:p>
        </w:tc>
        <w:tc>
          <w:tcPr>
            <w:tcW w:w="5618" w:type="dxa"/>
            <w:tcBorders>
              <w:top w:val="nil"/>
              <w:left w:val="nil"/>
              <w:bottom w:val="single" w:sz="4" w:space="0" w:color="auto"/>
              <w:right w:val="single" w:sz="4" w:space="0" w:color="auto"/>
            </w:tcBorders>
            <w:shd w:val="clear" w:color="auto" w:fill="auto"/>
            <w:hideMark/>
          </w:tcPr>
          <w:p w14:paraId="458A371D"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 xml:space="preserve">ÁGUA SANITÁRIA, uso doméstico, a base de hipoclorito de sódio, com teor de cloro ativo entre 2,0 a 2,5 % p/p. embalagem plástica de 01 litro, com dados </w:t>
            </w:r>
            <w:r w:rsidRPr="00A27C01">
              <w:rPr>
                <w:rFonts w:ascii="Arial" w:eastAsia="Times New Roman" w:hAnsi="Arial" w:cs="Arial"/>
                <w:color w:val="000000"/>
                <w:sz w:val="20"/>
                <w:szCs w:val="20"/>
              </w:rPr>
              <w:lastRenderedPageBreak/>
              <w:t xml:space="preserve">de identificação do produto, marca do fabricante, data de fabricação, prazo de validade superior a 06 meses e registro no Ministério da Saúde. </w:t>
            </w:r>
          </w:p>
        </w:tc>
        <w:tc>
          <w:tcPr>
            <w:tcW w:w="284" w:type="dxa"/>
            <w:tcBorders>
              <w:top w:val="nil"/>
              <w:left w:val="nil"/>
              <w:bottom w:val="single" w:sz="4" w:space="0" w:color="auto"/>
              <w:right w:val="single" w:sz="4" w:space="0" w:color="auto"/>
            </w:tcBorders>
            <w:shd w:val="clear" w:color="000000" w:fill="FFFFFF"/>
            <w:vAlign w:val="center"/>
            <w:hideMark/>
          </w:tcPr>
          <w:p w14:paraId="62713CF5"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lastRenderedPageBreak/>
              <w:t>UN.</w:t>
            </w:r>
          </w:p>
        </w:tc>
        <w:tc>
          <w:tcPr>
            <w:tcW w:w="1115" w:type="dxa"/>
            <w:tcBorders>
              <w:top w:val="nil"/>
              <w:left w:val="nil"/>
              <w:bottom w:val="single" w:sz="4" w:space="0" w:color="auto"/>
              <w:right w:val="single" w:sz="4" w:space="0" w:color="auto"/>
            </w:tcBorders>
            <w:shd w:val="clear" w:color="000000" w:fill="FFFFFF"/>
            <w:vAlign w:val="center"/>
            <w:hideMark/>
          </w:tcPr>
          <w:p w14:paraId="2D3C72A6"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 </w:t>
            </w:r>
          </w:p>
        </w:tc>
        <w:tc>
          <w:tcPr>
            <w:tcW w:w="854" w:type="dxa"/>
            <w:tcBorders>
              <w:top w:val="nil"/>
              <w:left w:val="nil"/>
              <w:bottom w:val="single" w:sz="4" w:space="0" w:color="auto"/>
              <w:right w:val="single" w:sz="4" w:space="0" w:color="auto"/>
            </w:tcBorders>
            <w:shd w:val="clear" w:color="auto" w:fill="auto"/>
            <w:noWrap/>
            <w:vAlign w:val="center"/>
            <w:hideMark/>
          </w:tcPr>
          <w:p w14:paraId="0307168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41F748A7" w14:textId="32271F1E"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6AAF6D4" w14:textId="5E1A4DCA" w:rsidR="00A27C01" w:rsidRPr="00A27C01" w:rsidRDefault="00A27C01" w:rsidP="00A27C01">
            <w:pPr>
              <w:jc w:val="center"/>
              <w:rPr>
                <w:rFonts w:ascii="Calibri" w:eastAsia="Times New Roman" w:hAnsi="Calibri" w:cs="Calibri"/>
                <w:sz w:val="21"/>
                <w:szCs w:val="21"/>
              </w:rPr>
            </w:pPr>
          </w:p>
        </w:tc>
      </w:tr>
      <w:tr w:rsidR="00A27C01" w:rsidRPr="00A27C01" w14:paraId="19D81018" w14:textId="77777777" w:rsidTr="00A86CB7">
        <w:trPr>
          <w:trHeight w:val="124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4ED0F0B"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w:t>
            </w:r>
          </w:p>
        </w:tc>
        <w:tc>
          <w:tcPr>
            <w:tcW w:w="5618" w:type="dxa"/>
            <w:tcBorders>
              <w:top w:val="nil"/>
              <w:left w:val="nil"/>
              <w:bottom w:val="single" w:sz="4" w:space="0" w:color="auto"/>
              <w:right w:val="single" w:sz="4" w:space="0" w:color="auto"/>
            </w:tcBorders>
            <w:shd w:val="clear" w:color="auto" w:fill="auto"/>
            <w:hideMark/>
          </w:tcPr>
          <w:p w14:paraId="256702B9"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ÁLCOOL LÍQUIDO 70%. Álcool etílico 70% incolor pronto para uso, para fins de desinfecção de</w:t>
            </w:r>
            <w:r w:rsidRPr="00A27C01">
              <w:rPr>
                <w:rFonts w:ascii="Arial" w:eastAsia="Times New Roman" w:hAnsi="Arial" w:cs="Arial"/>
                <w:color w:val="000000"/>
                <w:sz w:val="20"/>
                <w:szCs w:val="20"/>
              </w:rPr>
              <w:br/>
              <w:t>superfícies fixas, acondicionado em frasco de 1 litro com tampa rosqueável, lacre inviolável e que permita a visualização interna do líquido. Apresentação em embalagem original que deverá conter: dados de identificação, procedência, lote, validade, número de registro na Anvisa/ Ministério da Saúde.</w:t>
            </w:r>
          </w:p>
        </w:tc>
        <w:tc>
          <w:tcPr>
            <w:tcW w:w="284" w:type="dxa"/>
            <w:tcBorders>
              <w:top w:val="nil"/>
              <w:left w:val="nil"/>
              <w:bottom w:val="single" w:sz="4" w:space="0" w:color="auto"/>
              <w:right w:val="single" w:sz="4" w:space="0" w:color="auto"/>
            </w:tcBorders>
            <w:shd w:val="clear" w:color="000000" w:fill="FFFFFF"/>
            <w:vAlign w:val="center"/>
            <w:hideMark/>
          </w:tcPr>
          <w:p w14:paraId="7BE031FE"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UN.</w:t>
            </w:r>
          </w:p>
        </w:tc>
        <w:tc>
          <w:tcPr>
            <w:tcW w:w="1115" w:type="dxa"/>
            <w:tcBorders>
              <w:top w:val="nil"/>
              <w:left w:val="nil"/>
              <w:bottom w:val="single" w:sz="4" w:space="0" w:color="auto"/>
              <w:right w:val="single" w:sz="4" w:space="0" w:color="auto"/>
            </w:tcBorders>
            <w:shd w:val="clear" w:color="000000" w:fill="FFFFFF"/>
            <w:vAlign w:val="center"/>
            <w:hideMark/>
          </w:tcPr>
          <w:p w14:paraId="62EAE5B7"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 </w:t>
            </w:r>
          </w:p>
        </w:tc>
        <w:tc>
          <w:tcPr>
            <w:tcW w:w="854" w:type="dxa"/>
            <w:tcBorders>
              <w:top w:val="nil"/>
              <w:left w:val="nil"/>
              <w:bottom w:val="single" w:sz="4" w:space="0" w:color="auto"/>
              <w:right w:val="single" w:sz="4" w:space="0" w:color="auto"/>
            </w:tcBorders>
            <w:shd w:val="clear" w:color="auto" w:fill="auto"/>
            <w:noWrap/>
            <w:vAlign w:val="center"/>
            <w:hideMark/>
          </w:tcPr>
          <w:p w14:paraId="687B94D7"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10</w:t>
            </w:r>
          </w:p>
        </w:tc>
        <w:tc>
          <w:tcPr>
            <w:tcW w:w="1007" w:type="dxa"/>
            <w:tcBorders>
              <w:top w:val="nil"/>
              <w:left w:val="nil"/>
              <w:bottom w:val="single" w:sz="4" w:space="0" w:color="auto"/>
              <w:right w:val="single" w:sz="4" w:space="0" w:color="auto"/>
            </w:tcBorders>
            <w:shd w:val="clear" w:color="000000" w:fill="FFFFFF"/>
            <w:noWrap/>
            <w:vAlign w:val="center"/>
          </w:tcPr>
          <w:p w14:paraId="6809E381" w14:textId="2BEC1F6A"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E69BF2D" w14:textId="0309D990" w:rsidR="00A27C01" w:rsidRPr="00A27C01" w:rsidRDefault="00A27C01" w:rsidP="00A27C01">
            <w:pPr>
              <w:jc w:val="center"/>
              <w:rPr>
                <w:rFonts w:ascii="Calibri" w:eastAsia="Times New Roman" w:hAnsi="Calibri" w:cs="Calibri"/>
                <w:sz w:val="21"/>
                <w:szCs w:val="21"/>
              </w:rPr>
            </w:pPr>
          </w:p>
        </w:tc>
      </w:tr>
      <w:tr w:rsidR="00A27C01" w:rsidRPr="00A27C01" w14:paraId="22574F9D" w14:textId="77777777" w:rsidTr="00A86CB7">
        <w:trPr>
          <w:trHeight w:val="7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0EE2E08"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w:t>
            </w:r>
          </w:p>
        </w:tc>
        <w:tc>
          <w:tcPr>
            <w:tcW w:w="5618" w:type="dxa"/>
            <w:tcBorders>
              <w:top w:val="nil"/>
              <w:left w:val="nil"/>
              <w:bottom w:val="single" w:sz="4" w:space="0" w:color="auto"/>
              <w:right w:val="single" w:sz="4" w:space="0" w:color="auto"/>
            </w:tcBorders>
            <w:shd w:val="clear" w:color="auto" w:fill="auto"/>
            <w:hideMark/>
          </w:tcPr>
          <w:p w14:paraId="1C689D0F"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ALVEJANTE LÍQUIDO perfumado, Hipoclorito de sódio, alcalinizante, estabilizante, fragrância e água. Princípio ativo: hipoclorito de sódio entre 2,0% e 2,5% p/p. recomendado para uso doméstico em geral com 1 litro.</w:t>
            </w:r>
          </w:p>
        </w:tc>
        <w:tc>
          <w:tcPr>
            <w:tcW w:w="284" w:type="dxa"/>
            <w:tcBorders>
              <w:top w:val="nil"/>
              <w:left w:val="nil"/>
              <w:bottom w:val="single" w:sz="4" w:space="0" w:color="auto"/>
              <w:right w:val="single" w:sz="4" w:space="0" w:color="auto"/>
            </w:tcBorders>
            <w:shd w:val="clear" w:color="000000" w:fill="FFFFFF"/>
            <w:vAlign w:val="center"/>
            <w:hideMark/>
          </w:tcPr>
          <w:p w14:paraId="745E0C1B"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UN.</w:t>
            </w:r>
          </w:p>
        </w:tc>
        <w:tc>
          <w:tcPr>
            <w:tcW w:w="1115" w:type="dxa"/>
            <w:tcBorders>
              <w:top w:val="nil"/>
              <w:left w:val="nil"/>
              <w:bottom w:val="single" w:sz="4" w:space="0" w:color="auto"/>
              <w:right w:val="single" w:sz="4" w:space="0" w:color="auto"/>
            </w:tcBorders>
            <w:shd w:val="clear" w:color="000000" w:fill="FFFFFF"/>
            <w:vAlign w:val="center"/>
            <w:hideMark/>
          </w:tcPr>
          <w:p w14:paraId="570368D6"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 </w:t>
            </w:r>
          </w:p>
        </w:tc>
        <w:tc>
          <w:tcPr>
            <w:tcW w:w="854" w:type="dxa"/>
            <w:tcBorders>
              <w:top w:val="nil"/>
              <w:left w:val="nil"/>
              <w:bottom w:val="single" w:sz="4" w:space="0" w:color="auto"/>
              <w:right w:val="single" w:sz="4" w:space="0" w:color="auto"/>
            </w:tcBorders>
            <w:shd w:val="clear" w:color="auto" w:fill="auto"/>
            <w:noWrap/>
            <w:vAlign w:val="center"/>
            <w:hideMark/>
          </w:tcPr>
          <w:p w14:paraId="38D9AB7D"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1194BAC5" w14:textId="23CEDAA7"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1CDE1AC" w14:textId="1C7DDE88" w:rsidR="00A27C01" w:rsidRPr="00A27C01" w:rsidRDefault="00A27C01" w:rsidP="00A27C01">
            <w:pPr>
              <w:jc w:val="center"/>
              <w:rPr>
                <w:rFonts w:ascii="Calibri" w:eastAsia="Times New Roman" w:hAnsi="Calibri" w:cs="Calibri"/>
                <w:sz w:val="21"/>
                <w:szCs w:val="21"/>
              </w:rPr>
            </w:pPr>
          </w:p>
        </w:tc>
      </w:tr>
      <w:tr w:rsidR="00A27C01" w:rsidRPr="00A27C01" w14:paraId="522D389F" w14:textId="77777777" w:rsidTr="00A86CB7">
        <w:trPr>
          <w:trHeight w:val="52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A96027F"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w:t>
            </w:r>
          </w:p>
        </w:tc>
        <w:tc>
          <w:tcPr>
            <w:tcW w:w="5618" w:type="dxa"/>
            <w:tcBorders>
              <w:top w:val="nil"/>
              <w:left w:val="nil"/>
              <w:bottom w:val="single" w:sz="4" w:space="0" w:color="auto"/>
              <w:right w:val="single" w:sz="4" w:space="0" w:color="auto"/>
            </w:tcBorders>
            <w:shd w:val="clear" w:color="auto" w:fill="auto"/>
            <w:hideMark/>
          </w:tcPr>
          <w:p w14:paraId="37EA680D"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LIMPADOR INSTANTÂNEO, multiuso fragrância original, embalagem com 500ml, limpeza de</w:t>
            </w:r>
            <w:r w:rsidRPr="00A27C01">
              <w:rPr>
                <w:rFonts w:ascii="Arial" w:eastAsia="Times New Roman" w:hAnsi="Arial" w:cs="Arial"/>
                <w:color w:val="000000"/>
                <w:sz w:val="20"/>
                <w:szCs w:val="20"/>
              </w:rPr>
              <w:br/>
              <w:t xml:space="preserve">cozinhas, banheiros, pias e fogões. </w:t>
            </w:r>
          </w:p>
        </w:tc>
        <w:tc>
          <w:tcPr>
            <w:tcW w:w="284" w:type="dxa"/>
            <w:tcBorders>
              <w:top w:val="nil"/>
              <w:left w:val="nil"/>
              <w:bottom w:val="single" w:sz="4" w:space="0" w:color="auto"/>
              <w:right w:val="single" w:sz="4" w:space="0" w:color="auto"/>
            </w:tcBorders>
            <w:shd w:val="clear" w:color="000000" w:fill="FFFFFF"/>
            <w:vAlign w:val="center"/>
            <w:hideMark/>
          </w:tcPr>
          <w:p w14:paraId="36A6911E"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UN.</w:t>
            </w:r>
          </w:p>
        </w:tc>
        <w:tc>
          <w:tcPr>
            <w:tcW w:w="1115" w:type="dxa"/>
            <w:tcBorders>
              <w:top w:val="nil"/>
              <w:left w:val="nil"/>
              <w:bottom w:val="single" w:sz="4" w:space="0" w:color="auto"/>
              <w:right w:val="single" w:sz="4" w:space="0" w:color="auto"/>
            </w:tcBorders>
            <w:shd w:val="clear" w:color="000000" w:fill="FFFFFF"/>
            <w:vAlign w:val="center"/>
            <w:hideMark/>
          </w:tcPr>
          <w:p w14:paraId="2F19EFEF" w14:textId="77777777" w:rsidR="00A27C01" w:rsidRPr="00A27C01" w:rsidRDefault="00A27C01" w:rsidP="00A27C01">
            <w:pPr>
              <w:jc w:val="center"/>
              <w:rPr>
                <w:rFonts w:ascii="Calibri" w:eastAsia="Times New Roman" w:hAnsi="Calibri" w:cs="Calibri"/>
                <w:sz w:val="21"/>
                <w:szCs w:val="21"/>
              </w:rPr>
            </w:pPr>
            <w:r w:rsidRPr="00A27C01">
              <w:rPr>
                <w:rFonts w:ascii="Calibri" w:eastAsia="Times New Roman" w:hAnsi="Calibri" w:cs="Calibri"/>
                <w:sz w:val="21"/>
                <w:szCs w:val="21"/>
              </w:rPr>
              <w:t> </w:t>
            </w:r>
          </w:p>
        </w:tc>
        <w:tc>
          <w:tcPr>
            <w:tcW w:w="854" w:type="dxa"/>
            <w:tcBorders>
              <w:top w:val="nil"/>
              <w:left w:val="nil"/>
              <w:bottom w:val="single" w:sz="4" w:space="0" w:color="auto"/>
              <w:right w:val="single" w:sz="4" w:space="0" w:color="auto"/>
            </w:tcBorders>
            <w:shd w:val="clear" w:color="auto" w:fill="auto"/>
            <w:noWrap/>
            <w:vAlign w:val="center"/>
            <w:hideMark/>
          </w:tcPr>
          <w:p w14:paraId="11167AF8"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26783916" w14:textId="105B83F7"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6D32D549" w14:textId="51A70AF0" w:rsidR="00A27C01" w:rsidRPr="00A27C01" w:rsidRDefault="00A27C01" w:rsidP="00A27C01">
            <w:pPr>
              <w:jc w:val="center"/>
              <w:rPr>
                <w:rFonts w:ascii="Calibri" w:eastAsia="Times New Roman" w:hAnsi="Calibri" w:cs="Calibri"/>
                <w:sz w:val="21"/>
                <w:szCs w:val="21"/>
              </w:rPr>
            </w:pPr>
          </w:p>
        </w:tc>
      </w:tr>
      <w:tr w:rsidR="00A86CB7" w:rsidRPr="00A27C01" w14:paraId="483F99E3" w14:textId="77777777" w:rsidTr="00A86CB7">
        <w:trPr>
          <w:trHeight w:val="55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BE2033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5</w:t>
            </w:r>
          </w:p>
        </w:tc>
        <w:tc>
          <w:tcPr>
            <w:tcW w:w="5618" w:type="dxa"/>
            <w:tcBorders>
              <w:top w:val="nil"/>
              <w:left w:val="nil"/>
              <w:bottom w:val="single" w:sz="4" w:space="0" w:color="auto"/>
              <w:right w:val="single" w:sz="4" w:space="0" w:color="auto"/>
            </w:tcBorders>
            <w:shd w:val="clear" w:color="auto" w:fill="auto"/>
            <w:hideMark/>
          </w:tcPr>
          <w:p w14:paraId="18A1BAC2"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 xml:space="preserve">LIMPADOR PERFUMADO, jardim secreto, embalagem com 500ml, limpador de uso geral. Referencia YPÊ OU SUPERIOR. </w:t>
            </w:r>
          </w:p>
        </w:tc>
        <w:tc>
          <w:tcPr>
            <w:tcW w:w="284" w:type="dxa"/>
            <w:tcBorders>
              <w:top w:val="nil"/>
              <w:left w:val="nil"/>
              <w:bottom w:val="single" w:sz="4" w:space="0" w:color="auto"/>
              <w:right w:val="single" w:sz="4" w:space="0" w:color="auto"/>
            </w:tcBorders>
            <w:shd w:val="clear" w:color="auto" w:fill="auto"/>
            <w:noWrap/>
            <w:vAlign w:val="center"/>
            <w:hideMark/>
          </w:tcPr>
          <w:p w14:paraId="0F86684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325BA11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040EB9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48</w:t>
            </w:r>
          </w:p>
        </w:tc>
        <w:tc>
          <w:tcPr>
            <w:tcW w:w="1007" w:type="dxa"/>
            <w:tcBorders>
              <w:top w:val="nil"/>
              <w:left w:val="nil"/>
              <w:bottom w:val="single" w:sz="4" w:space="0" w:color="auto"/>
              <w:right w:val="single" w:sz="4" w:space="0" w:color="auto"/>
            </w:tcBorders>
            <w:shd w:val="clear" w:color="000000" w:fill="FFFFFF"/>
            <w:noWrap/>
            <w:vAlign w:val="center"/>
          </w:tcPr>
          <w:p w14:paraId="559BDF91" w14:textId="00F083AA"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7DCAF58" w14:textId="21E247FD" w:rsidR="00A27C01" w:rsidRPr="00A27C01" w:rsidRDefault="00A27C01" w:rsidP="00A27C01">
            <w:pPr>
              <w:jc w:val="center"/>
              <w:rPr>
                <w:rFonts w:ascii="Calibri" w:eastAsia="Times New Roman" w:hAnsi="Calibri" w:cs="Calibri"/>
                <w:sz w:val="21"/>
                <w:szCs w:val="21"/>
              </w:rPr>
            </w:pPr>
          </w:p>
        </w:tc>
      </w:tr>
      <w:tr w:rsidR="00A86CB7" w:rsidRPr="00A27C01" w14:paraId="692B087E" w14:textId="77777777" w:rsidTr="00A86CB7">
        <w:trPr>
          <w:trHeight w:val="105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AFF67EA"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6</w:t>
            </w:r>
          </w:p>
        </w:tc>
        <w:tc>
          <w:tcPr>
            <w:tcW w:w="5618" w:type="dxa"/>
            <w:tcBorders>
              <w:top w:val="nil"/>
              <w:left w:val="nil"/>
              <w:bottom w:val="single" w:sz="4" w:space="0" w:color="auto"/>
              <w:right w:val="single" w:sz="4" w:space="0" w:color="auto"/>
            </w:tcBorders>
            <w:shd w:val="clear" w:color="auto" w:fill="auto"/>
            <w:hideMark/>
          </w:tcPr>
          <w:p w14:paraId="43425CAA"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ODORIZADOR DE AMBIENTE - Composição básica: Odorizador essência floral, lavanda,</w:t>
            </w:r>
            <w:r w:rsidRPr="00A27C01">
              <w:rPr>
                <w:rFonts w:ascii="Arial" w:eastAsia="Times New Roman" w:hAnsi="Arial" w:cs="Arial"/>
                <w:color w:val="000000"/>
                <w:sz w:val="20"/>
                <w:szCs w:val="20"/>
              </w:rPr>
              <w:br/>
              <w:t>cheirinho de talco, etc... (base álcool -água); Finalidade: Produto para eliminar odores</w:t>
            </w:r>
            <w:r w:rsidRPr="00A27C01">
              <w:rPr>
                <w:rFonts w:ascii="Arial" w:eastAsia="Times New Roman" w:hAnsi="Arial" w:cs="Arial"/>
                <w:color w:val="000000"/>
                <w:sz w:val="20"/>
                <w:szCs w:val="20"/>
              </w:rPr>
              <w:br/>
              <w:t>desagradáveis e odorizar-perfumar ambientes. não conter CFC (inofensivo àcamada de ozônio); Embalagem: Aerosol mínimo de 360ml</w:t>
            </w:r>
          </w:p>
        </w:tc>
        <w:tc>
          <w:tcPr>
            <w:tcW w:w="284" w:type="dxa"/>
            <w:tcBorders>
              <w:top w:val="nil"/>
              <w:left w:val="nil"/>
              <w:bottom w:val="single" w:sz="4" w:space="0" w:color="auto"/>
              <w:right w:val="single" w:sz="4" w:space="0" w:color="auto"/>
            </w:tcBorders>
            <w:shd w:val="clear" w:color="auto" w:fill="auto"/>
            <w:noWrap/>
            <w:vAlign w:val="center"/>
            <w:hideMark/>
          </w:tcPr>
          <w:p w14:paraId="63E9CBBC"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1B39CD4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385F34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14D34271" w14:textId="2CA329CF"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07A89364" w14:textId="25F7C090" w:rsidR="00A27C01" w:rsidRPr="00A27C01" w:rsidRDefault="00A27C01" w:rsidP="00A27C01">
            <w:pPr>
              <w:jc w:val="center"/>
              <w:rPr>
                <w:rFonts w:ascii="Calibri" w:eastAsia="Times New Roman" w:hAnsi="Calibri" w:cs="Calibri"/>
                <w:sz w:val="21"/>
                <w:szCs w:val="21"/>
              </w:rPr>
            </w:pPr>
          </w:p>
        </w:tc>
      </w:tr>
      <w:tr w:rsidR="00A86CB7" w:rsidRPr="00A27C01" w14:paraId="26514FF7" w14:textId="77777777" w:rsidTr="00A86CB7">
        <w:trPr>
          <w:trHeight w:val="79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2F1A73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7</w:t>
            </w:r>
          </w:p>
        </w:tc>
        <w:tc>
          <w:tcPr>
            <w:tcW w:w="5618" w:type="dxa"/>
            <w:tcBorders>
              <w:top w:val="nil"/>
              <w:left w:val="nil"/>
              <w:bottom w:val="single" w:sz="4" w:space="0" w:color="auto"/>
              <w:right w:val="single" w:sz="4" w:space="0" w:color="auto"/>
            </w:tcBorders>
            <w:shd w:val="clear" w:color="auto" w:fill="auto"/>
            <w:hideMark/>
          </w:tcPr>
          <w:p w14:paraId="7BA8897F"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DESINFETANTE LÍQUIDO, pinho, floral ou lavanda, de uso geral com ação germicida e</w:t>
            </w:r>
            <w:r w:rsidRPr="00A27C01">
              <w:rPr>
                <w:rFonts w:ascii="Arial" w:eastAsia="Times New Roman" w:hAnsi="Arial" w:cs="Arial"/>
                <w:color w:val="000000"/>
                <w:sz w:val="20"/>
                <w:szCs w:val="20"/>
              </w:rPr>
              <w:br/>
              <w:t>bactericida, elimina no mínimo 95% das bactérias, rendimento mínimo de 15 litros, embalagem de 500ml.</w:t>
            </w:r>
          </w:p>
        </w:tc>
        <w:tc>
          <w:tcPr>
            <w:tcW w:w="284" w:type="dxa"/>
            <w:tcBorders>
              <w:top w:val="nil"/>
              <w:left w:val="nil"/>
              <w:bottom w:val="single" w:sz="4" w:space="0" w:color="auto"/>
              <w:right w:val="single" w:sz="4" w:space="0" w:color="auto"/>
            </w:tcBorders>
            <w:shd w:val="clear" w:color="auto" w:fill="auto"/>
            <w:noWrap/>
            <w:vAlign w:val="center"/>
            <w:hideMark/>
          </w:tcPr>
          <w:p w14:paraId="0BAFC6E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16E1F7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8BA4E7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0E60AEC1" w14:textId="12E4D2FD"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E1CEA32" w14:textId="0A87B2D9" w:rsidR="00A27C01" w:rsidRPr="00A27C01" w:rsidRDefault="00A27C01" w:rsidP="00A27C01">
            <w:pPr>
              <w:jc w:val="center"/>
              <w:rPr>
                <w:rFonts w:ascii="Calibri" w:eastAsia="Times New Roman" w:hAnsi="Calibri" w:cs="Calibri"/>
                <w:sz w:val="21"/>
                <w:szCs w:val="21"/>
              </w:rPr>
            </w:pPr>
          </w:p>
        </w:tc>
      </w:tr>
      <w:tr w:rsidR="00A86CB7" w:rsidRPr="00A27C01" w14:paraId="611F9CE2" w14:textId="77777777" w:rsidTr="00A86CB7">
        <w:trPr>
          <w:trHeight w:val="5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8757B5E"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8</w:t>
            </w:r>
          </w:p>
        </w:tc>
        <w:tc>
          <w:tcPr>
            <w:tcW w:w="5618" w:type="dxa"/>
            <w:tcBorders>
              <w:top w:val="nil"/>
              <w:left w:val="nil"/>
              <w:bottom w:val="single" w:sz="4" w:space="0" w:color="auto"/>
              <w:right w:val="single" w:sz="4" w:space="0" w:color="auto"/>
            </w:tcBorders>
            <w:shd w:val="clear" w:color="auto" w:fill="auto"/>
            <w:hideMark/>
          </w:tcPr>
          <w:p w14:paraId="6E0A874F"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DETERGENTE LÍQUIDO, embalagem de 500ml, para remoção de gorduras, aplicação em utensílios domésticos, contendo tenso ativo biodegradável, frasco com bico dosador</w:t>
            </w:r>
          </w:p>
        </w:tc>
        <w:tc>
          <w:tcPr>
            <w:tcW w:w="284" w:type="dxa"/>
            <w:tcBorders>
              <w:top w:val="nil"/>
              <w:left w:val="nil"/>
              <w:bottom w:val="single" w:sz="4" w:space="0" w:color="auto"/>
              <w:right w:val="single" w:sz="4" w:space="0" w:color="auto"/>
            </w:tcBorders>
            <w:shd w:val="clear" w:color="auto" w:fill="auto"/>
            <w:noWrap/>
            <w:vAlign w:val="center"/>
            <w:hideMark/>
          </w:tcPr>
          <w:p w14:paraId="24F5CA7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464753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CF1BE3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40</w:t>
            </w:r>
          </w:p>
        </w:tc>
        <w:tc>
          <w:tcPr>
            <w:tcW w:w="1007" w:type="dxa"/>
            <w:tcBorders>
              <w:top w:val="nil"/>
              <w:left w:val="nil"/>
              <w:bottom w:val="single" w:sz="4" w:space="0" w:color="auto"/>
              <w:right w:val="single" w:sz="4" w:space="0" w:color="auto"/>
            </w:tcBorders>
            <w:shd w:val="clear" w:color="000000" w:fill="FFFFFF"/>
            <w:noWrap/>
            <w:vAlign w:val="center"/>
          </w:tcPr>
          <w:p w14:paraId="011AE16E" w14:textId="734FF942"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F46FB32" w14:textId="6F7EECD1" w:rsidR="00A27C01" w:rsidRPr="00A27C01" w:rsidRDefault="00A27C01" w:rsidP="00A27C01">
            <w:pPr>
              <w:jc w:val="center"/>
              <w:rPr>
                <w:rFonts w:ascii="Calibri" w:eastAsia="Times New Roman" w:hAnsi="Calibri" w:cs="Calibri"/>
                <w:sz w:val="21"/>
                <w:szCs w:val="21"/>
              </w:rPr>
            </w:pPr>
          </w:p>
        </w:tc>
      </w:tr>
      <w:tr w:rsidR="00A86CB7" w:rsidRPr="00A27C01" w14:paraId="6794542C" w14:textId="77777777" w:rsidTr="00A86CB7">
        <w:trPr>
          <w:trHeight w:val="5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4D268E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9</w:t>
            </w:r>
          </w:p>
        </w:tc>
        <w:tc>
          <w:tcPr>
            <w:tcW w:w="5618" w:type="dxa"/>
            <w:tcBorders>
              <w:top w:val="nil"/>
              <w:left w:val="nil"/>
              <w:bottom w:val="single" w:sz="4" w:space="0" w:color="auto"/>
              <w:right w:val="single" w:sz="4" w:space="0" w:color="auto"/>
            </w:tcBorders>
            <w:shd w:val="clear" w:color="auto" w:fill="auto"/>
            <w:hideMark/>
          </w:tcPr>
          <w:p w14:paraId="670E9DAF"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 xml:space="preserve">LIMPA ALUMÍNIO, embalagem com 500ml, detergente ácido, aspecto físico líquido, composição básica </w:t>
            </w:r>
            <w:proofErr w:type="gramStart"/>
            <w:r w:rsidRPr="00A27C01">
              <w:rPr>
                <w:rFonts w:ascii="Arial" w:eastAsia="Times New Roman" w:hAnsi="Arial" w:cs="Arial"/>
                <w:sz w:val="20"/>
                <w:szCs w:val="20"/>
              </w:rPr>
              <w:t>tenso ativos</w:t>
            </w:r>
            <w:proofErr w:type="gramEnd"/>
            <w:r w:rsidRPr="00A27C01">
              <w:rPr>
                <w:rFonts w:ascii="Arial" w:eastAsia="Times New Roman" w:hAnsi="Arial" w:cs="Arial"/>
                <w:sz w:val="20"/>
                <w:szCs w:val="20"/>
              </w:rPr>
              <w:t xml:space="preserve"> aniônicos, corante e água, aplicação limpeza de alumínio.</w:t>
            </w:r>
          </w:p>
        </w:tc>
        <w:tc>
          <w:tcPr>
            <w:tcW w:w="284" w:type="dxa"/>
            <w:tcBorders>
              <w:top w:val="nil"/>
              <w:left w:val="nil"/>
              <w:bottom w:val="single" w:sz="4" w:space="0" w:color="auto"/>
              <w:right w:val="single" w:sz="4" w:space="0" w:color="auto"/>
            </w:tcBorders>
            <w:shd w:val="clear" w:color="auto" w:fill="auto"/>
            <w:noWrap/>
            <w:vAlign w:val="center"/>
            <w:hideMark/>
          </w:tcPr>
          <w:p w14:paraId="36C43EE2"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21AD24B1"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A6563CF"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6EB2B6F1" w14:textId="17623620"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92124F9" w14:textId="39233983" w:rsidR="00A27C01" w:rsidRPr="00A27C01" w:rsidRDefault="00A27C01" w:rsidP="00A27C01">
            <w:pPr>
              <w:jc w:val="center"/>
              <w:rPr>
                <w:rFonts w:ascii="Calibri" w:eastAsia="Times New Roman" w:hAnsi="Calibri" w:cs="Calibri"/>
                <w:sz w:val="21"/>
                <w:szCs w:val="21"/>
              </w:rPr>
            </w:pPr>
          </w:p>
        </w:tc>
      </w:tr>
      <w:tr w:rsidR="00A86CB7" w:rsidRPr="00A27C01" w14:paraId="29C502F8" w14:textId="77777777" w:rsidTr="00A86CB7">
        <w:trPr>
          <w:trHeight w:val="4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06E1585"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10</w:t>
            </w:r>
          </w:p>
        </w:tc>
        <w:tc>
          <w:tcPr>
            <w:tcW w:w="5618" w:type="dxa"/>
            <w:tcBorders>
              <w:top w:val="nil"/>
              <w:left w:val="nil"/>
              <w:bottom w:val="single" w:sz="4" w:space="0" w:color="auto"/>
              <w:right w:val="single" w:sz="4" w:space="0" w:color="auto"/>
            </w:tcBorders>
            <w:shd w:val="clear" w:color="auto" w:fill="auto"/>
            <w:hideMark/>
          </w:tcPr>
          <w:p w14:paraId="5A3C5A9E"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 xml:space="preserve">LIMPA VIDROS, embalagem com 500ml, ótima eficácia e rendimento. </w:t>
            </w:r>
          </w:p>
        </w:tc>
        <w:tc>
          <w:tcPr>
            <w:tcW w:w="284" w:type="dxa"/>
            <w:tcBorders>
              <w:top w:val="nil"/>
              <w:left w:val="nil"/>
              <w:bottom w:val="single" w:sz="4" w:space="0" w:color="auto"/>
              <w:right w:val="single" w:sz="4" w:space="0" w:color="auto"/>
            </w:tcBorders>
            <w:shd w:val="clear" w:color="auto" w:fill="auto"/>
            <w:noWrap/>
            <w:vAlign w:val="center"/>
            <w:hideMark/>
          </w:tcPr>
          <w:p w14:paraId="586D4E4B"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461667D"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7A5C20B"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0D120AEC" w14:textId="34A738EF"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0839BAEE" w14:textId="2DC333CE" w:rsidR="00A27C01" w:rsidRPr="00A27C01" w:rsidRDefault="00A27C01" w:rsidP="00A27C01">
            <w:pPr>
              <w:jc w:val="center"/>
              <w:rPr>
                <w:rFonts w:ascii="Calibri" w:eastAsia="Times New Roman" w:hAnsi="Calibri" w:cs="Calibri"/>
                <w:sz w:val="21"/>
                <w:szCs w:val="21"/>
              </w:rPr>
            </w:pPr>
          </w:p>
        </w:tc>
      </w:tr>
      <w:tr w:rsidR="00A86CB7" w:rsidRPr="00A27C01" w14:paraId="061B883E" w14:textId="77777777" w:rsidTr="00A86CB7">
        <w:trPr>
          <w:trHeight w:val="36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60FBB0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11</w:t>
            </w:r>
          </w:p>
        </w:tc>
        <w:tc>
          <w:tcPr>
            <w:tcW w:w="5618" w:type="dxa"/>
            <w:tcBorders>
              <w:top w:val="nil"/>
              <w:left w:val="nil"/>
              <w:bottom w:val="single" w:sz="4" w:space="0" w:color="auto"/>
              <w:right w:val="single" w:sz="4" w:space="0" w:color="auto"/>
            </w:tcBorders>
            <w:shd w:val="clear" w:color="auto" w:fill="auto"/>
            <w:hideMark/>
          </w:tcPr>
          <w:p w14:paraId="2486308B"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 xml:space="preserve">LUSTRA MÓVEIS, embalagem de 200ml, ótima eficácia e rendimento. </w:t>
            </w:r>
          </w:p>
        </w:tc>
        <w:tc>
          <w:tcPr>
            <w:tcW w:w="284" w:type="dxa"/>
            <w:tcBorders>
              <w:top w:val="nil"/>
              <w:left w:val="nil"/>
              <w:bottom w:val="single" w:sz="4" w:space="0" w:color="auto"/>
              <w:right w:val="single" w:sz="4" w:space="0" w:color="auto"/>
            </w:tcBorders>
            <w:shd w:val="clear" w:color="auto" w:fill="auto"/>
            <w:noWrap/>
            <w:vAlign w:val="center"/>
            <w:hideMark/>
          </w:tcPr>
          <w:p w14:paraId="4B00FECA"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03B715D"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378B86F"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49481DEB" w14:textId="457A0A8C"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6EB08CEE" w14:textId="0E3FED2A" w:rsidR="00A27C01" w:rsidRPr="00A27C01" w:rsidRDefault="00A27C01" w:rsidP="00A27C01">
            <w:pPr>
              <w:jc w:val="center"/>
              <w:rPr>
                <w:rFonts w:ascii="Calibri" w:eastAsia="Times New Roman" w:hAnsi="Calibri" w:cs="Calibri"/>
                <w:sz w:val="21"/>
                <w:szCs w:val="21"/>
              </w:rPr>
            </w:pPr>
          </w:p>
        </w:tc>
      </w:tr>
      <w:tr w:rsidR="00A86CB7" w:rsidRPr="00A27C01" w14:paraId="65B2BF17" w14:textId="77777777" w:rsidTr="00A86CB7">
        <w:trPr>
          <w:trHeight w:val="73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94656B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12</w:t>
            </w:r>
          </w:p>
        </w:tc>
        <w:tc>
          <w:tcPr>
            <w:tcW w:w="5618" w:type="dxa"/>
            <w:tcBorders>
              <w:top w:val="nil"/>
              <w:left w:val="nil"/>
              <w:bottom w:val="single" w:sz="4" w:space="0" w:color="auto"/>
              <w:right w:val="single" w:sz="4" w:space="0" w:color="auto"/>
            </w:tcBorders>
            <w:shd w:val="clear" w:color="auto" w:fill="auto"/>
            <w:vAlign w:val="center"/>
            <w:hideMark/>
          </w:tcPr>
          <w:p w14:paraId="4A797A0E"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FILME EM PVC ESTICAVEL para embalagem de alimentos, transparente, resistente, atóxico e</w:t>
            </w:r>
            <w:r w:rsidRPr="00A27C01">
              <w:rPr>
                <w:rFonts w:ascii="Arial" w:eastAsia="Times New Roman" w:hAnsi="Arial" w:cs="Arial"/>
                <w:sz w:val="20"/>
                <w:szCs w:val="20"/>
              </w:rPr>
              <w:br/>
              <w:t>inodoro, dimensões mínimas de 28cm x 30m, embalagem: rolo de 30 metros, com dados de</w:t>
            </w:r>
            <w:r w:rsidRPr="00A27C01">
              <w:rPr>
                <w:rFonts w:ascii="Arial" w:eastAsia="Times New Roman" w:hAnsi="Arial" w:cs="Arial"/>
                <w:sz w:val="20"/>
                <w:szCs w:val="20"/>
              </w:rPr>
              <w:br/>
              <w:t>identificação do produto, marca do fabricante, data de fabricação e prazo de validade.</w:t>
            </w:r>
          </w:p>
        </w:tc>
        <w:tc>
          <w:tcPr>
            <w:tcW w:w="284" w:type="dxa"/>
            <w:tcBorders>
              <w:top w:val="nil"/>
              <w:left w:val="nil"/>
              <w:bottom w:val="single" w:sz="4" w:space="0" w:color="auto"/>
              <w:right w:val="single" w:sz="4" w:space="0" w:color="auto"/>
            </w:tcBorders>
            <w:shd w:val="clear" w:color="auto" w:fill="auto"/>
            <w:noWrap/>
            <w:vAlign w:val="center"/>
            <w:hideMark/>
          </w:tcPr>
          <w:p w14:paraId="314C412E"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556D503C"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DABF56C"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28F31218" w14:textId="17122EBB"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009DEBD" w14:textId="75F36FBA" w:rsidR="00A27C01" w:rsidRPr="00A27C01" w:rsidRDefault="00A27C01" w:rsidP="00A27C01">
            <w:pPr>
              <w:jc w:val="center"/>
              <w:rPr>
                <w:rFonts w:ascii="Calibri" w:eastAsia="Times New Roman" w:hAnsi="Calibri" w:cs="Calibri"/>
                <w:sz w:val="21"/>
                <w:szCs w:val="21"/>
              </w:rPr>
            </w:pPr>
          </w:p>
        </w:tc>
      </w:tr>
      <w:tr w:rsidR="00A86CB7" w:rsidRPr="00A27C01" w14:paraId="3BE7132E" w14:textId="77777777" w:rsidTr="00A86CB7">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559CBAC"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13</w:t>
            </w:r>
          </w:p>
        </w:tc>
        <w:tc>
          <w:tcPr>
            <w:tcW w:w="5618" w:type="dxa"/>
            <w:tcBorders>
              <w:top w:val="nil"/>
              <w:left w:val="nil"/>
              <w:bottom w:val="single" w:sz="4" w:space="0" w:color="auto"/>
              <w:right w:val="single" w:sz="4" w:space="0" w:color="auto"/>
            </w:tcBorders>
            <w:shd w:val="clear" w:color="auto" w:fill="auto"/>
            <w:hideMark/>
          </w:tcPr>
          <w:p w14:paraId="30E731B1"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PEDRA SANITÁRIA, desodorante, fragrâncias diversas, peso mínimo de 25gr, todas inteiras, com suporte para afixação no vaso.</w:t>
            </w:r>
          </w:p>
        </w:tc>
        <w:tc>
          <w:tcPr>
            <w:tcW w:w="284" w:type="dxa"/>
            <w:tcBorders>
              <w:top w:val="nil"/>
              <w:left w:val="nil"/>
              <w:bottom w:val="single" w:sz="4" w:space="0" w:color="auto"/>
              <w:right w:val="single" w:sz="4" w:space="0" w:color="auto"/>
            </w:tcBorders>
            <w:shd w:val="clear" w:color="auto" w:fill="auto"/>
            <w:noWrap/>
            <w:vAlign w:val="center"/>
            <w:hideMark/>
          </w:tcPr>
          <w:p w14:paraId="306A3396" w14:textId="77777777" w:rsidR="00A27C01" w:rsidRPr="00A27C01" w:rsidRDefault="00A27C01" w:rsidP="00A27C01">
            <w:pPr>
              <w:jc w:val="center"/>
              <w:rPr>
                <w:rFonts w:ascii="Cambria" w:eastAsia="Times New Roman" w:hAnsi="Cambria" w:cs="Calibri"/>
                <w:color w:val="000000"/>
                <w:sz w:val="20"/>
                <w:szCs w:val="20"/>
              </w:rPr>
            </w:pPr>
            <w:r w:rsidRPr="00A27C01">
              <w:rPr>
                <w:rFonts w:ascii="Cambria" w:eastAsia="Times New Roman" w:hAnsi="Cambria" w:cs="Calibri"/>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549C4A0" w14:textId="77777777" w:rsidR="00A27C01" w:rsidRPr="00A27C01" w:rsidRDefault="00A27C01" w:rsidP="00A27C01">
            <w:pPr>
              <w:jc w:val="center"/>
              <w:rPr>
                <w:rFonts w:ascii="Cambria" w:eastAsia="Times New Roman" w:hAnsi="Cambria" w:cs="Calibri"/>
                <w:color w:val="000000"/>
                <w:sz w:val="20"/>
                <w:szCs w:val="20"/>
              </w:rPr>
            </w:pPr>
            <w:r w:rsidRPr="00A27C01">
              <w:rPr>
                <w:rFonts w:ascii="Cambria" w:eastAsia="Times New Roman" w:hAnsi="Cambria" w:cs="Calibri"/>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A0924BD" w14:textId="77777777" w:rsidR="00A27C01" w:rsidRPr="00A27C01" w:rsidRDefault="00A27C01" w:rsidP="00A27C01">
            <w:pPr>
              <w:jc w:val="center"/>
              <w:rPr>
                <w:rFonts w:ascii="Cambria" w:eastAsia="Times New Roman" w:hAnsi="Cambria" w:cs="Calibri"/>
                <w:color w:val="000000"/>
                <w:sz w:val="20"/>
                <w:szCs w:val="20"/>
              </w:rPr>
            </w:pPr>
            <w:r w:rsidRPr="00A27C01">
              <w:rPr>
                <w:rFonts w:ascii="Cambria" w:eastAsia="Times New Roman" w:hAnsi="Cambria" w:cs="Calibri"/>
                <w:color w:val="000000"/>
                <w:sz w:val="20"/>
                <w:szCs w:val="20"/>
              </w:rPr>
              <w:t>288</w:t>
            </w:r>
          </w:p>
        </w:tc>
        <w:tc>
          <w:tcPr>
            <w:tcW w:w="1007" w:type="dxa"/>
            <w:tcBorders>
              <w:top w:val="nil"/>
              <w:left w:val="nil"/>
              <w:bottom w:val="single" w:sz="4" w:space="0" w:color="auto"/>
              <w:right w:val="single" w:sz="4" w:space="0" w:color="auto"/>
            </w:tcBorders>
            <w:shd w:val="clear" w:color="000000" w:fill="FFFFFF"/>
            <w:noWrap/>
            <w:vAlign w:val="center"/>
          </w:tcPr>
          <w:p w14:paraId="3BD32ED1" w14:textId="5F7D221C"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FB7DEB2" w14:textId="2F976EA9" w:rsidR="00A27C01" w:rsidRPr="00A27C01" w:rsidRDefault="00A27C01" w:rsidP="00A27C01">
            <w:pPr>
              <w:jc w:val="center"/>
              <w:rPr>
                <w:rFonts w:ascii="Calibri" w:eastAsia="Times New Roman" w:hAnsi="Calibri" w:cs="Calibri"/>
                <w:sz w:val="21"/>
                <w:szCs w:val="21"/>
              </w:rPr>
            </w:pPr>
          </w:p>
        </w:tc>
      </w:tr>
      <w:tr w:rsidR="00A86CB7" w:rsidRPr="00A27C01" w14:paraId="18788D8E" w14:textId="77777777" w:rsidTr="00A86CB7">
        <w:trPr>
          <w:trHeight w:val="55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AD78E40"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14</w:t>
            </w:r>
          </w:p>
        </w:tc>
        <w:tc>
          <w:tcPr>
            <w:tcW w:w="5618" w:type="dxa"/>
            <w:tcBorders>
              <w:top w:val="nil"/>
              <w:left w:val="nil"/>
              <w:bottom w:val="single" w:sz="4" w:space="0" w:color="auto"/>
              <w:right w:val="single" w:sz="4" w:space="0" w:color="auto"/>
            </w:tcBorders>
            <w:shd w:val="clear" w:color="auto" w:fill="auto"/>
            <w:hideMark/>
          </w:tcPr>
          <w:p w14:paraId="2A78EC1E"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BALDE PLÁSTICO, 12 litros polietileno de alta densidade, alça em aço zincado, capacidade 12</w:t>
            </w:r>
            <w:r w:rsidRPr="00A27C01">
              <w:rPr>
                <w:rFonts w:ascii="Arial" w:eastAsia="Times New Roman" w:hAnsi="Arial" w:cs="Arial"/>
                <w:color w:val="000000"/>
                <w:sz w:val="20"/>
                <w:szCs w:val="20"/>
              </w:rPr>
              <w:br/>
              <w:t xml:space="preserve">litros, preto. </w:t>
            </w:r>
          </w:p>
        </w:tc>
        <w:tc>
          <w:tcPr>
            <w:tcW w:w="284" w:type="dxa"/>
            <w:tcBorders>
              <w:top w:val="nil"/>
              <w:left w:val="nil"/>
              <w:bottom w:val="single" w:sz="4" w:space="0" w:color="auto"/>
              <w:right w:val="single" w:sz="4" w:space="0" w:color="auto"/>
            </w:tcBorders>
            <w:shd w:val="clear" w:color="auto" w:fill="auto"/>
            <w:noWrap/>
            <w:vAlign w:val="center"/>
            <w:hideMark/>
          </w:tcPr>
          <w:p w14:paraId="7C06FD9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333B304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0B88E2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5</w:t>
            </w:r>
          </w:p>
        </w:tc>
        <w:tc>
          <w:tcPr>
            <w:tcW w:w="1007" w:type="dxa"/>
            <w:tcBorders>
              <w:top w:val="nil"/>
              <w:left w:val="nil"/>
              <w:bottom w:val="single" w:sz="4" w:space="0" w:color="auto"/>
              <w:right w:val="single" w:sz="4" w:space="0" w:color="auto"/>
            </w:tcBorders>
            <w:shd w:val="clear" w:color="000000" w:fill="FFFFFF"/>
            <w:noWrap/>
            <w:vAlign w:val="center"/>
          </w:tcPr>
          <w:p w14:paraId="43315C82" w14:textId="31BC4EA0"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7B6BCDF" w14:textId="5E926868" w:rsidR="00A27C01" w:rsidRPr="00A27C01" w:rsidRDefault="00A27C01" w:rsidP="00A27C01">
            <w:pPr>
              <w:jc w:val="center"/>
              <w:rPr>
                <w:rFonts w:ascii="Calibri" w:eastAsia="Times New Roman" w:hAnsi="Calibri" w:cs="Calibri"/>
                <w:sz w:val="21"/>
                <w:szCs w:val="21"/>
              </w:rPr>
            </w:pPr>
          </w:p>
        </w:tc>
      </w:tr>
      <w:tr w:rsidR="00A86CB7" w:rsidRPr="00A27C01" w14:paraId="7A780212" w14:textId="77777777" w:rsidTr="00A86CB7">
        <w:trPr>
          <w:trHeight w:val="7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3DB528E"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lastRenderedPageBreak/>
              <w:t>15</w:t>
            </w:r>
          </w:p>
        </w:tc>
        <w:tc>
          <w:tcPr>
            <w:tcW w:w="5618" w:type="dxa"/>
            <w:tcBorders>
              <w:top w:val="nil"/>
              <w:left w:val="nil"/>
              <w:bottom w:val="single" w:sz="4" w:space="0" w:color="auto"/>
              <w:right w:val="single" w:sz="4" w:space="0" w:color="auto"/>
            </w:tcBorders>
            <w:shd w:val="clear" w:color="auto" w:fill="auto"/>
            <w:hideMark/>
          </w:tcPr>
          <w:p w14:paraId="6FFB06D9"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BALDE PLÁSTICO, com alça metal, capacidade mínima 25 litros, polipropileno, resistente, para limpeza pesada e construções</w:t>
            </w:r>
          </w:p>
        </w:tc>
        <w:tc>
          <w:tcPr>
            <w:tcW w:w="284" w:type="dxa"/>
            <w:tcBorders>
              <w:top w:val="nil"/>
              <w:left w:val="nil"/>
              <w:bottom w:val="single" w:sz="4" w:space="0" w:color="auto"/>
              <w:right w:val="single" w:sz="4" w:space="0" w:color="auto"/>
            </w:tcBorders>
            <w:shd w:val="clear" w:color="auto" w:fill="auto"/>
            <w:noWrap/>
            <w:vAlign w:val="center"/>
            <w:hideMark/>
          </w:tcPr>
          <w:p w14:paraId="0C4296F1"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1A5427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6BF2A6F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5</w:t>
            </w:r>
          </w:p>
        </w:tc>
        <w:tc>
          <w:tcPr>
            <w:tcW w:w="1007" w:type="dxa"/>
            <w:tcBorders>
              <w:top w:val="nil"/>
              <w:left w:val="nil"/>
              <w:bottom w:val="single" w:sz="4" w:space="0" w:color="auto"/>
              <w:right w:val="single" w:sz="4" w:space="0" w:color="auto"/>
            </w:tcBorders>
            <w:shd w:val="clear" w:color="000000" w:fill="FFFFFF"/>
            <w:noWrap/>
            <w:vAlign w:val="center"/>
          </w:tcPr>
          <w:p w14:paraId="56FB46E3" w14:textId="30BE9826"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00DB5C7E" w14:textId="202118BC" w:rsidR="00A27C01" w:rsidRPr="00A27C01" w:rsidRDefault="00A27C01" w:rsidP="00A27C01">
            <w:pPr>
              <w:jc w:val="center"/>
              <w:rPr>
                <w:rFonts w:ascii="Calibri" w:eastAsia="Times New Roman" w:hAnsi="Calibri" w:cs="Calibri"/>
                <w:sz w:val="21"/>
                <w:szCs w:val="21"/>
              </w:rPr>
            </w:pPr>
          </w:p>
        </w:tc>
      </w:tr>
      <w:tr w:rsidR="00A86CB7" w:rsidRPr="00A27C01" w14:paraId="69E3F3A3" w14:textId="77777777" w:rsidTr="00A86CB7">
        <w:trPr>
          <w:trHeight w:val="55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8F46480"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16</w:t>
            </w:r>
          </w:p>
        </w:tc>
        <w:tc>
          <w:tcPr>
            <w:tcW w:w="5618" w:type="dxa"/>
            <w:tcBorders>
              <w:top w:val="nil"/>
              <w:left w:val="nil"/>
              <w:bottom w:val="single" w:sz="4" w:space="0" w:color="auto"/>
              <w:right w:val="single" w:sz="4" w:space="0" w:color="auto"/>
            </w:tcBorders>
            <w:shd w:val="clear" w:color="auto" w:fill="auto"/>
            <w:hideMark/>
          </w:tcPr>
          <w:p w14:paraId="02C0608A"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LIXEIRA, em polietileno de alta densidade, resistente, formato cilíndrico, sem tampa, cores</w:t>
            </w:r>
            <w:r w:rsidRPr="00A27C01">
              <w:rPr>
                <w:rFonts w:ascii="Arial" w:eastAsia="Times New Roman" w:hAnsi="Arial" w:cs="Arial"/>
                <w:color w:val="000000"/>
                <w:sz w:val="20"/>
                <w:szCs w:val="20"/>
              </w:rPr>
              <w:br/>
              <w:t>variadas, capacidade 14 litros.</w:t>
            </w:r>
          </w:p>
        </w:tc>
        <w:tc>
          <w:tcPr>
            <w:tcW w:w="284" w:type="dxa"/>
            <w:tcBorders>
              <w:top w:val="nil"/>
              <w:left w:val="nil"/>
              <w:bottom w:val="single" w:sz="4" w:space="0" w:color="auto"/>
              <w:right w:val="single" w:sz="4" w:space="0" w:color="auto"/>
            </w:tcBorders>
            <w:shd w:val="clear" w:color="auto" w:fill="auto"/>
            <w:noWrap/>
            <w:vAlign w:val="center"/>
            <w:hideMark/>
          </w:tcPr>
          <w:p w14:paraId="2944400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3A59721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479A3A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198847B0" w14:textId="13A0F6CB"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C32F4BF" w14:textId="1ADFB7F5" w:rsidR="00A27C01" w:rsidRPr="00A27C01" w:rsidRDefault="00A27C01" w:rsidP="00A27C01">
            <w:pPr>
              <w:jc w:val="center"/>
              <w:rPr>
                <w:rFonts w:ascii="Calibri" w:eastAsia="Times New Roman" w:hAnsi="Calibri" w:cs="Calibri"/>
                <w:sz w:val="21"/>
                <w:szCs w:val="21"/>
              </w:rPr>
            </w:pPr>
          </w:p>
        </w:tc>
      </w:tr>
      <w:tr w:rsidR="00A86CB7" w:rsidRPr="00A27C01" w14:paraId="5CEDE42E" w14:textId="77777777" w:rsidTr="00A86CB7">
        <w:trPr>
          <w:trHeight w:val="36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906B38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17</w:t>
            </w:r>
          </w:p>
        </w:tc>
        <w:tc>
          <w:tcPr>
            <w:tcW w:w="5618" w:type="dxa"/>
            <w:tcBorders>
              <w:top w:val="nil"/>
              <w:left w:val="nil"/>
              <w:bottom w:val="single" w:sz="4" w:space="0" w:color="auto"/>
              <w:right w:val="single" w:sz="4" w:space="0" w:color="auto"/>
            </w:tcBorders>
            <w:shd w:val="clear" w:color="auto" w:fill="auto"/>
            <w:hideMark/>
          </w:tcPr>
          <w:p w14:paraId="4121C018"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LIXEIRA PLÁSTICA com pedal de aproximadamente 12 litros, resistente e cores variadas.</w:t>
            </w:r>
          </w:p>
        </w:tc>
        <w:tc>
          <w:tcPr>
            <w:tcW w:w="284" w:type="dxa"/>
            <w:tcBorders>
              <w:top w:val="nil"/>
              <w:left w:val="nil"/>
              <w:bottom w:val="single" w:sz="4" w:space="0" w:color="auto"/>
              <w:right w:val="single" w:sz="4" w:space="0" w:color="auto"/>
            </w:tcBorders>
            <w:shd w:val="clear" w:color="auto" w:fill="auto"/>
            <w:noWrap/>
            <w:vAlign w:val="center"/>
            <w:hideMark/>
          </w:tcPr>
          <w:p w14:paraId="46D33D3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30DF974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CBA8EA1"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6</w:t>
            </w:r>
          </w:p>
        </w:tc>
        <w:tc>
          <w:tcPr>
            <w:tcW w:w="1007" w:type="dxa"/>
            <w:tcBorders>
              <w:top w:val="nil"/>
              <w:left w:val="nil"/>
              <w:bottom w:val="single" w:sz="4" w:space="0" w:color="auto"/>
              <w:right w:val="single" w:sz="4" w:space="0" w:color="auto"/>
            </w:tcBorders>
            <w:shd w:val="clear" w:color="000000" w:fill="FFFFFF"/>
            <w:noWrap/>
            <w:vAlign w:val="center"/>
          </w:tcPr>
          <w:p w14:paraId="6BFE6D2F" w14:textId="27E31631"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AAF94D8" w14:textId="2128737C" w:rsidR="00A27C01" w:rsidRPr="00A27C01" w:rsidRDefault="00A27C01" w:rsidP="00A27C01">
            <w:pPr>
              <w:jc w:val="center"/>
              <w:rPr>
                <w:rFonts w:ascii="Calibri" w:eastAsia="Times New Roman" w:hAnsi="Calibri" w:cs="Calibri"/>
                <w:sz w:val="21"/>
                <w:szCs w:val="21"/>
              </w:rPr>
            </w:pPr>
          </w:p>
        </w:tc>
      </w:tr>
      <w:tr w:rsidR="00A86CB7" w:rsidRPr="00A27C01" w14:paraId="53A98781" w14:textId="77777777" w:rsidTr="00A86CB7">
        <w:trPr>
          <w:trHeight w:val="36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D579E0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18</w:t>
            </w:r>
          </w:p>
        </w:tc>
        <w:tc>
          <w:tcPr>
            <w:tcW w:w="5618" w:type="dxa"/>
            <w:tcBorders>
              <w:top w:val="nil"/>
              <w:left w:val="nil"/>
              <w:bottom w:val="nil"/>
              <w:right w:val="nil"/>
            </w:tcBorders>
            <w:shd w:val="clear" w:color="auto" w:fill="auto"/>
            <w:hideMark/>
          </w:tcPr>
          <w:p w14:paraId="1555C91C" w14:textId="77777777" w:rsidR="00A27C01" w:rsidRPr="00A27C01" w:rsidRDefault="00A27C01" w:rsidP="00A27C01">
            <w:pPr>
              <w:jc w:val="both"/>
              <w:rPr>
                <w:rFonts w:ascii="Calibri" w:eastAsia="Times New Roman" w:hAnsi="Calibri" w:cs="Calibri"/>
                <w:color w:val="000000"/>
                <w:sz w:val="22"/>
                <w:szCs w:val="22"/>
              </w:rPr>
            </w:pPr>
            <w:r w:rsidRPr="00A27C01">
              <w:rPr>
                <w:rFonts w:ascii="Calibri" w:eastAsia="Times New Roman" w:hAnsi="Calibri" w:cs="Calibri"/>
                <w:color w:val="000000"/>
                <w:sz w:val="22"/>
                <w:szCs w:val="22"/>
              </w:rPr>
              <w:t>LIXEIRA COM TAMPA, em polipropileno de aproximadamente 30 litros.</w:t>
            </w:r>
          </w:p>
        </w:tc>
        <w:tc>
          <w:tcPr>
            <w:tcW w:w="284" w:type="dxa"/>
            <w:tcBorders>
              <w:top w:val="nil"/>
              <w:left w:val="single" w:sz="4" w:space="0" w:color="auto"/>
              <w:bottom w:val="single" w:sz="4" w:space="0" w:color="auto"/>
              <w:right w:val="single" w:sz="4" w:space="0" w:color="auto"/>
            </w:tcBorders>
            <w:shd w:val="clear" w:color="auto" w:fill="auto"/>
            <w:noWrap/>
            <w:vAlign w:val="center"/>
            <w:hideMark/>
          </w:tcPr>
          <w:p w14:paraId="1710FFD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2342F6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70A664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w:t>
            </w:r>
          </w:p>
        </w:tc>
        <w:tc>
          <w:tcPr>
            <w:tcW w:w="1007" w:type="dxa"/>
            <w:tcBorders>
              <w:top w:val="nil"/>
              <w:left w:val="nil"/>
              <w:bottom w:val="single" w:sz="4" w:space="0" w:color="auto"/>
              <w:right w:val="single" w:sz="4" w:space="0" w:color="auto"/>
            </w:tcBorders>
            <w:shd w:val="clear" w:color="000000" w:fill="FFFFFF"/>
            <w:noWrap/>
            <w:vAlign w:val="center"/>
          </w:tcPr>
          <w:p w14:paraId="55022A3A" w14:textId="53067B5A"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F1AD6A6" w14:textId="4DD72DD7" w:rsidR="00A27C01" w:rsidRPr="00A27C01" w:rsidRDefault="00A27C01" w:rsidP="00A27C01">
            <w:pPr>
              <w:jc w:val="center"/>
              <w:rPr>
                <w:rFonts w:ascii="Calibri" w:eastAsia="Times New Roman" w:hAnsi="Calibri" w:cs="Calibri"/>
                <w:sz w:val="21"/>
                <w:szCs w:val="21"/>
              </w:rPr>
            </w:pPr>
          </w:p>
        </w:tc>
      </w:tr>
      <w:tr w:rsidR="00A86CB7" w:rsidRPr="00A27C01" w14:paraId="3985FA4A" w14:textId="77777777" w:rsidTr="00A86CB7">
        <w:trPr>
          <w:trHeight w:val="40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9C03A9A"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19</w:t>
            </w:r>
          </w:p>
        </w:tc>
        <w:tc>
          <w:tcPr>
            <w:tcW w:w="5618" w:type="dxa"/>
            <w:tcBorders>
              <w:top w:val="single" w:sz="4" w:space="0" w:color="auto"/>
              <w:left w:val="nil"/>
              <w:bottom w:val="single" w:sz="4" w:space="0" w:color="auto"/>
              <w:right w:val="single" w:sz="4" w:space="0" w:color="auto"/>
            </w:tcBorders>
            <w:shd w:val="clear" w:color="auto" w:fill="auto"/>
            <w:hideMark/>
          </w:tcPr>
          <w:p w14:paraId="4E94FE8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 xml:space="preserve">LIXEIRA COM TAMPA, em polipropileno de aproximadamente 60 litros. </w:t>
            </w:r>
          </w:p>
        </w:tc>
        <w:tc>
          <w:tcPr>
            <w:tcW w:w="284" w:type="dxa"/>
            <w:tcBorders>
              <w:top w:val="nil"/>
              <w:left w:val="nil"/>
              <w:bottom w:val="single" w:sz="4" w:space="0" w:color="auto"/>
              <w:right w:val="single" w:sz="4" w:space="0" w:color="auto"/>
            </w:tcBorders>
            <w:shd w:val="clear" w:color="auto" w:fill="auto"/>
            <w:noWrap/>
            <w:vAlign w:val="center"/>
            <w:hideMark/>
          </w:tcPr>
          <w:p w14:paraId="44F4B5E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AF2BE8C"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D84EF1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7FD4B398" w14:textId="1D9DC4F0"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DFACC8D" w14:textId="3AB71B44" w:rsidR="00A27C01" w:rsidRPr="00A27C01" w:rsidRDefault="00A27C01" w:rsidP="00A27C01">
            <w:pPr>
              <w:jc w:val="center"/>
              <w:rPr>
                <w:rFonts w:ascii="Calibri" w:eastAsia="Times New Roman" w:hAnsi="Calibri" w:cs="Calibri"/>
                <w:sz w:val="21"/>
                <w:szCs w:val="21"/>
              </w:rPr>
            </w:pPr>
          </w:p>
        </w:tc>
      </w:tr>
      <w:tr w:rsidR="00A86CB7" w:rsidRPr="00A27C01" w14:paraId="2B7E8B6B" w14:textId="77777777" w:rsidTr="00A86CB7">
        <w:trPr>
          <w:trHeight w:val="48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3DFC425"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20</w:t>
            </w:r>
          </w:p>
        </w:tc>
        <w:tc>
          <w:tcPr>
            <w:tcW w:w="5618" w:type="dxa"/>
            <w:tcBorders>
              <w:top w:val="nil"/>
              <w:left w:val="nil"/>
              <w:bottom w:val="single" w:sz="4" w:space="0" w:color="auto"/>
              <w:right w:val="single" w:sz="4" w:space="0" w:color="auto"/>
            </w:tcBorders>
            <w:shd w:val="clear" w:color="auto" w:fill="auto"/>
            <w:hideMark/>
          </w:tcPr>
          <w:p w14:paraId="1A74A26D" w14:textId="77777777" w:rsidR="00A27C01" w:rsidRPr="00A27C01" w:rsidRDefault="00A27C01" w:rsidP="00A27C01">
            <w:pPr>
              <w:jc w:val="both"/>
              <w:rPr>
                <w:rFonts w:ascii="Calibri" w:eastAsia="Times New Roman" w:hAnsi="Calibri" w:cs="Calibri"/>
                <w:sz w:val="22"/>
                <w:szCs w:val="22"/>
              </w:rPr>
            </w:pPr>
            <w:r w:rsidRPr="00A27C01">
              <w:rPr>
                <w:rFonts w:ascii="Calibri" w:eastAsia="Times New Roman" w:hAnsi="Calibri" w:cs="Calibri"/>
                <w:sz w:val="22"/>
                <w:szCs w:val="22"/>
              </w:rPr>
              <w:t>COLHER DESCARTÁVEL, acrílico, 13cm de comprimento, pacote com 50 unidades</w:t>
            </w:r>
          </w:p>
        </w:tc>
        <w:tc>
          <w:tcPr>
            <w:tcW w:w="284" w:type="dxa"/>
            <w:tcBorders>
              <w:top w:val="nil"/>
              <w:left w:val="nil"/>
              <w:bottom w:val="single" w:sz="4" w:space="0" w:color="auto"/>
              <w:right w:val="single" w:sz="4" w:space="0" w:color="auto"/>
            </w:tcBorders>
            <w:shd w:val="clear" w:color="auto" w:fill="auto"/>
            <w:noWrap/>
            <w:vAlign w:val="center"/>
            <w:hideMark/>
          </w:tcPr>
          <w:p w14:paraId="0787E10E"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02D18512"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3AEAB2BF"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20</w:t>
            </w:r>
          </w:p>
        </w:tc>
        <w:tc>
          <w:tcPr>
            <w:tcW w:w="1007" w:type="dxa"/>
            <w:tcBorders>
              <w:top w:val="nil"/>
              <w:left w:val="nil"/>
              <w:bottom w:val="single" w:sz="4" w:space="0" w:color="auto"/>
              <w:right w:val="single" w:sz="4" w:space="0" w:color="auto"/>
            </w:tcBorders>
            <w:shd w:val="clear" w:color="000000" w:fill="FFFFFF"/>
            <w:noWrap/>
            <w:vAlign w:val="center"/>
          </w:tcPr>
          <w:p w14:paraId="58D80D7F" w14:textId="30713A14"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38AB63F" w14:textId="4898FEBB" w:rsidR="00A27C01" w:rsidRPr="00A27C01" w:rsidRDefault="00A27C01" w:rsidP="00A27C01">
            <w:pPr>
              <w:jc w:val="center"/>
              <w:rPr>
                <w:rFonts w:ascii="Calibri" w:eastAsia="Times New Roman" w:hAnsi="Calibri" w:cs="Calibri"/>
                <w:sz w:val="21"/>
                <w:szCs w:val="21"/>
              </w:rPr>
            </w:pPr>
          </w:p>
        </w:tc>
      </w:tr>
      <w:tr w:rsidR="00A86CB7" w:rsidRPr="00A27C01" w14:paraId="05B487B8" w14:textId="77777777" w:rsidTr="00A86CB7">
        <w:trPr>
          <w:trHeight w:val="43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0B75D8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21</w:t>
            </w:r>
          </w:p>
        </w:tc>
        <w:tc>
          <w:tcPr>
            <w:tcW w:w="5618" w:type="dxa"/>
            <w:tcBorders>
              <w:top w:val="nil"/>
              <w:left w:val="nil"/>
              <w:bottom w:val="single" w:sz="4" w:space="0" w:color="auto"/>
              <w:right w:val="single" w:sz="4" w:space="0" w:color="auto"/>
            </w:tcBorders>
            <w:shd w:val="clear" w:color="auto" w:fill="auto"/>
            <w:hideMark/>
          </w:tcPr>
          <w:p w14:paraId="058B5C09"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 xml:space="preserve">PRATO DESCARTÁVEL, raso, 18cm, pacote com 10 unidades. </w:t>
            </w:r>
          </w:p>
        </w:tc>
        <w:tc>
          <w:tcPr>
            <w:tcW w:w="284" w:type="dxa"/>
            <w:tcBorders>
              <w:top w:val="nil"/>
              <w:left w:val="nil"/>
              <w:bottom w:val="single" w:sz="4" w:space="0" w:color="auto"/>
              <w:right w:val="single" w:sz="4" w:space="0" w:color="auto"/>
            </w:tcBorders>
            <w:shd w:val="clear" w:color="auto" w:fill="auto"/>
            <w:noWrap/>
            <w:vAlign w:val="center"/>
            <w:hideMark/>
          </w:tcPr>
          <w:p w14:paraId="4E5678E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6668C8CC"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CEC319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50</w:t>
            </w:r>
          </w:p>
        </w:tc>
        <w:tc>
          <w:tcPr>
            <w:tcW w:w="1007" w:type="dxa"/>
            <w:tcBorders>
              <w:top w:val="nil"/>
              <w:left w:val="nil"/>
              <w:bottom w:val="single" w:sz="4" w:space="0" w:color="auto"/>
              <w:right w:val="single" w:sz="4" w:space="0" w:color="auto"/>
            </w:tcBorders>
            <w:shd w:val="clear" w:color="000000" w:fill="FFFFFF"/>
            <w:noWrap/>
            <w:vAlign w:val="center"/>
          </w:tcPr>
          <w:p w14:paraId="6C386FBC" w14:textId="30D27BB5"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C236A5E" w14:textId="02CDEB8F" w:rsidR="00A27C01" w:rsidRPr="00A27C01" w:rsidRDefault="00A27C01" w:rsidP="00A27C01">
            <w:pPr>
              <w:jc w:val="center"/>
              <w:rPr>
                <w:rFonts w:ascii="Calibri" w:eastAsia="Times New Roman" w:hAnsi="Calibri" w:cs="Calibri"/>
                <w:sz w:val="21"/>
                <w:szCs w:val="21"/>
              </w:rPr>
            </w:pPr>
          </w:p>
        </w:tc>
      </w:tr>
      <w:tr w:rsidR="00A86CB7" w:rsidRPr="00A27C01" w14:paraId="7438A862" w14:textId="77777777" w:rsidTr="00A86CB7">
        <w:trPr>
          <w:trHeight w:val="7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9C76313"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22</w:t>
            </w:r>
          </w:p>
        </w:tc>
        <w:tc>
          <w:tcPr>
            <w:tcW w:w="5618" w:type="dxa"/>
            <w:tcBorders>
              <w:top w:val="nil"/>
              <w:left w:val="nil"/>
              <w:bottom w:val="single" w:sz="4" w:space="0" w:color="auto"/>
              <w:right w:val="single" w:sz="4" w:space="0" w:color="auto"/>
            </w:tcBorders>
            <w:shd w:val="clear" w:color="auto" w:fill="auto"/>
            <w:hideMark/>
          </w:tcPr>
          <w:p w14:paraId="7130C9CF"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LUVA PLÁSTICA DESCARTÁVEL, confeccionada em filme de polietileno de alta</w:t>
            </w:r>
            <w:r w:rsidRPr="00A27C01">
              <w:rPr>
                <w:rFonts w:ascii="Arial" w:eastAsia="Times New Roman" w:hAnsi="Arial" w:cs="Arial"/>
                <w:color w:val="000000"/>
                <w:sz w:val="20"/>
                <w:szCs w:val="20"/>
              </w:rPr>
              <w:br/>
              <w:t>densidade, leitosa, face externa ligeiramente áspera, medindo 29cm de comprimento, pacote com 100 unidades.</w:t>
            </w:r>
          </w:p>
        </w:tc>
        <w:tc>
          <w:tcPr>
            <w:tcW w:w="284" w:type="dxa"/>
            <w:tcBorders>
              <w:top w:val="nil"/>
              <w:left w:val="nil"/>
              <w:bottom w:val="single" w:sz="4" w:space="0" w:color="auto"/>
              <w:right w:val="single" w:sz="4" w:space="0" w:color="auto"/>
            </w:tcBorders>
            <w:shd w:val="clear" w:color="auto" w:fill="auto"/>
            <w:noWrap/>
            <w:vAlign w:val="center"/>
            <w:hideMark/>
          </w:tcPr>
          <w:p w14:paraId="77BAF86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5AD9023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2365CE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w:t>
            </w:r>
          </w:p>
        </w:tc>
        <w:tc>
          <w:tcPr>
            <w:tcW w:w="1007" w:type="dxa"/>
            <w:tcBorders>
              <w:top w:val="nil"/>
              <w:left w:val="nil"/>
              <w:bottom w:val="single" w:sz="4" w:space="0" w:color="auto"/>
              <w:right w:val="single" w:sz="4" w:space="0" w:color="auto"/>
            </w:tcBorders>
            <w:shd w:val="clear" w:color="000000" w:fill="FFFFFF"/>
            <w:noWrap/>
            <w:vAlign w:val="center"/>
          </w:tcPr>
          <w:p w14:paraId="0A9800B6" w14:textId="62EAE358"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04600F53" w14:textId="15E08F6C" w:rsidR="00A27C01" w:rsidRPr="00A27C01" w:rsidRDefault="00A27C01" w:rsidP="00A27C01">
            <w:pPr>
              <w:jc w:val="center"/>
              <w:rPr>
                <w:rFonts w:ascii="Calibri" w:eastAsia="Times New Roman" w:hAnsi="Calibri" w:cs="Calibri"/>
                <w:sz w:val="21"/>
                <w:szCs w:val="21"/>
              </w:rPr>
            </w:pPr>
          </w:p>
        </w:tc>
      </w:tr>
      <w:tr w:rsidR="00A86CB7" w:rsidRPr="00A27C01" w14:paraId="380984A8" w14:textId="77777777" w:rsidTr="00A86CB7">
        <w:trPr>
          <w:trHeight w:val="54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CA0B183"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23</w:t>
            </w:r>
          </w:p>
        </w:tc>
        <w:tc>
          <w:tcPr>
            <w:tcW w:w="5618" w:type="dxa"/>
            <w:tcBorders>
              <w:top w:val="nil"/>
              <w:left w:val="nil"/>
              <w:bottom w:val="single" w:sz="4" w:space="0" w:color="auto"/>
              <w:right w:val="single" w:sz="4" w:space="0" w:color="auto"/>
            </w:tcBorders>
            <w:shd w:val="clear" w:color="auto" w:fill="auto"/>
            <w:hideMark/>
          </w:tcPr>
          <w:p w14:paraId="7BC6B671"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TOUCA DESCARTAVEL, com elástico, tamanho unissex. Em polipropileno poliéster, pacote com 100 unidades.</w:t>
            </w:r>
          </w:p>
        </w:tc>
        <w:tc>
          <w:tcPr>
            <w:tcW w:w="284" w:type="dxa"/>
            <w:tcBorders>
              <w:top w:val="nil"/>
              <w:left w:val="nil"/>
              <w:bottom w:val="single" w:sz="4" w:space="0" w:color="auto"/>
              <w:right w:val="single" w:sz="4" w:space="0" w:color="auto"/>
            </w:tcBorders>
            <w:shd w:val="clear" w:color="auto" w:fill="auto"/>
            <w:noWrap/>
            <w:vAlign w:val="center"/>
            <w:hideMark/>
          </w:tcPr>
          <w:p w14:paraId="115214AD"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14EFDBA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0C9A4D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w:t>
            </w:r>
          </w:p>
        </w:tc>
        <w:tc>
          <w:tcPr>
            <w:tcW w:w="1007" w:type="dxa"/>
            <w:tcBorders>
              <w:top w:val="nil"/>
              <w:left w:val="nil"/>
              <w:bottom w:val="single" w:sz="4" w:space="0" w:color="auto"/>
              <w:right w:val="single" w:sz="4" w:space="0" w:color="auto"/>
            </w:tcBorders>
            <w:shd w:val="clear" w:color="000000" w:fill="FFFFFF"/>
            <w:noWrap/>
            <w:vAlign w:val="center"/>
          </w:tcPr>
          <w:p w14:paraId="62C51DB9" w14:textId="46D6FEDF"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3F1231B3" w14:textId="6820A140" w:rsidR="00A27C01" w:rsidRPr="00A27C01" w:rsidRDefault="00A27C01" w:rsidP="00A27C01">
            <w:pPr>
              <w:jc w:val="center"/>
              <w:rPr>
                <w:rFonts w:ascii="Calibri" w:eastAsia="Times New Roman" w:hAnsi="Calibri" w:cs="Calibri"/>
                <w:sz w:val="21"/>
                <w:szCs w:val="21"/>
              </w:rPr>
            </w:pPr>
          </w:p>
        </w:tc>
      </w:tr>
      <w:tr w:rsidR="00A86CB7" w:rsidRPr="00A27C01" w14:paraId="1F42FBEE" w14:textId="77777777" w:rsidTr="00A86CB7">
        <w:trPr>
          <w:trHeight w:val="126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032F8B2"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24</w:t>
            </w:r>
          </w:p>
        </w:tc>
        <w:tc>
          <w:tcPr>
            <w:tcW w:w="5618" w:type="dxa"/>
            <w:tcBorders>
              <w:top w:val="nil"/>
              <w:left w:val="nil"/>
              <w:bottom w:val="single" w:sz="4" w:space="0" w:color="auto"/>
              <w:right w:val="single" w:sz="4" w:space="0" w:color="auto"/>
            </w:tcBorders>
            <w:shd w:val="clear" w:color="auto" w:fill="auto"/>
            <w:hideMark/>
          </w:tcPr>
          <w:p w14:paraId="1E7BB270" w14:textId="421EDF9C"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COPO DESCARTÁVEL CRISTAL com capacidade 200ml, em polipropileno transparente,</w:t>
            </w:r>
            <w:r w:rsidRPr="00A27C01">
              <w:rPr>
                <w:rFonts w:ascii="Arial" w:eastAsia="Times New Roman" w:hAnsi="Arial" w:cs="Arial"/>
                <w:color w:val="000000"/>
                <w:sz w:val="20"/>
                <w:szCs w:val="20"/>
              </w:rPr>
              <w:br/>
              <w:t xml:space="preserve">isento de materiais estranhos, bolhas, rachaduras, furos, deformações, bordas afiadas e rebarbas, pacote com 100copos, destinada ao consumo de bebidas, peso por 100 (cem) </w:t>
            </w:r>
            <w:r w:rsidR="00A86CB7" w:rsidRPr="00A27C01">
              <w:rPr>
                <w:rFonts w:ascii="Arial" w:eastAsia="Times New Roman" w:hAnsi="Arial" w:cs="Arial"/>
                <w:color w:val="000000"/>
                <w:sz w:val="20"/>
                <w:szCs w:val="20"/>
              </w:rPr>
              <w:t>unidades do copo deverão</w:t>
            </w:r>
            <w:r w:rsidRPr="00A27C01">
              <w:rPr>
                <w:rFonts w:ascii="Arial" w:eastAsia="Times New Roman" w:hAnsi="Arial" w:cs="Arial"/>
                <w:color w:val="000000"/>
                <w:sz w:val="20"/>
                <w:szCs w:val="20"/>
              </w:rPr>
              <w:t xml:space="preserve"> ser igual ou superior a 220gr, atenda a Norma Técnica n.º 14.865/2002 ABNT, caixa com 2.500 unidades.</w:t>
            </w:r>
          </w:p>
        </w:tc>
        <w:tc>
          <w:tcPr>
            <w:tcW w:w="284" w:type="dxa"/>
            <w:tcBorders>
              <w:top w:val="nil"/>
              <w:left w:val="nil"/>
              <w:bottom w:val="single" w:sz="4" w:space="0" w:color="auto"/>
              <w:right w:val="single" w:sz="4" w:space="0" w:color="auto"/>
            </w:tcBorders>
            <w:shd w:val="clear" w:color="auto" w:fill="auto"/>
            <w:noWrap/>
            <w:vAlign w:val="center"/>
            <w:hideMark/>
          </w:tcPr>
          <w:p w14:paraId="0A792A2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Caixa</w:t>
            </w:r>
          </w:p>
        </w:tc>
        <w:tc>
          <w:tcPr>
            <w:tcW w:w="1115" w:type="dxa"/>
            <w:tcBorders>
              <w:top w:val="nil"/>
              <w:left w:val="nil"/>
              <w:bottom w:val="single" w:sz="4" w:space="0" w:color="auto"/>
              <w:right w:val="single" w:sz="4" w:space="0" w:color="auto"/>
            </w:tcBorders>
            <w:shd w:val="clear" w:color="auto" w:fill="auto"/>
            <w:noWrap/>
            <w:vAlign w:val="center"/>
            <w:hideMark/>
          </w:tcPr>
          <w:p w14:paraId="6552441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00A720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10</w:t>
            </w:r>
          </w:p>
        </w:tc>
        <w:tc>
          <w:tcPr>
            <w:tcW w:w="1007" w:type="dxa"/>
            <w:tcBorders>
              <w:top w:val="nil"/>
              <w:left w:val="nil"/>
              <w:bottom w:val="single" w:sz="4" w:space="0" w:color="auto"/>
              <w:right w:val="single" w:sz="4" w:space="0" w:color="auto"/>
            </w:tcBorders>
            <w:shd w:val="clear" w:color="000000" w:fill="FFFFFF"/>
            <w:noWrap/>
            <w:vAlign w:val="center"/>
          </w:tcPr>
          <w:p w14:paraId="4BC6652B" w14:textId="36221F71"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523F38C" w14:textId="40FC9D0F" w:rsidR="00A27C01" w:rsidRPr="00A27C01" w:rsidRDefault="00A27C01" w:rsidP="00A27C01">
            <w:pPr>
              <w:jc w:val="center"/>
              <w:rPr>
                <w:rFonts w:ascii="Calibri" w:eastAsia="Times New Roman" w:hAnsi="Calibri" w:cs="Calibri"/>
                <w:sz w:val="21"/>
                <w:szCs w:val="21"/>
              </w:rPr>
            </w:pPr>
          </w:p>
        </w:tc>
      </w:tr>
      <w:tr w:rsidR="00A86CB7" w:rsidRPr="00A27C01" w14:paraId="2AFF7DAB" w14:textId="77777777" w:rsidTr="00A86CB7">
        <w:trPr>
          <w:trHeight w:val="73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7C7AA88"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25</w:t>
            </w:r>
          </w:p>
        </w:tc>
        <w:tc>
          <w:tcPr>
            <w:tcW w:w="5618" w:type="dxa"/>
            <w:tcBorders>
              <w:top w:val="nil"/>
              <w:left w:val="nil"/>
              <w:bottom w:val="single" w:sz="4" w:space="0" w:color="auto"/>
              <w:right w:val="single" w:sz="4" w:space="0" w:color="auto"/>
            </w:tcBorders>
            <w:shd w:val="clear" w:color="auto" w:fill="auto"/>
            <w:hideMark/>
          </w:tcPr>
          <w:p w14:paraId="71E611C6"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MANGUEIRA reforçada para jardim 30m, 1/2", camada interna em PVC flexível, camada</w:t>
            </w:r>
            <w:r w:rsidRPr="00A27C01">
              <w:rPr>
                <w:rFonts w:ascii="Arial" w:eastAsia="Times New Roman" w:hAnsi="Arial" w:cs="Arial"/>
                <w:color w:val="000000"/>
                <w:sz w:val="20"/>
                <w:szCs w:val="20"/>
              </w:rPr>
              <w:br/>
              <w:t>intermediária em fio de poliéster trançado, camada externa em PVC flexível, resiste pressões até 6 bar</w:t>
            </w:r>
          </w:p>
        </w:tc>
        <w:tc>
          <w:tcPr>
            <w:tcW w:w="284" w:type="dxa"/>
            <w:tcBorders>
              <w:top w:val="nil"/>
              <w:left w:val="nil"/>
              <w:bottom w:val="single" w:sz="4" w:space="0" w:color="auto"/>
              <w:right w:val="single" w:sz="4" w:space="0" w:color="auto"/>
            </w:tcBorders>
            <w:shd w:val="clear" w:color="auto" w:fill="auto"/>
            <w:noWrap/>
            <w:vAlign w:val="center"/>
            <w:hideMark/>
          </w:tcPr>
          <w:p w14:paraId="2244C82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43BE3C61"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41F3D6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6D82EB3C" w14:textId="32B46322"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28748C5" w14:textId="561D0778" w:rsidR="00A27C01" w:rsidRPr="00A27C01" w:rsidRDefault="00A27C01" w:rsidP="00A27C01">
            <w:pPr>
              <w:jc w:val="center"/>
              <w:rPr>
                <w:rFonts w:ascii="Calibri" w:eastAsia="Times New Roman" w:hAnsi="Calibri" w:cs="Calibri"/>
                <w:sz w:val="21"/>
                <w:szCs w:val="21"/>
              </w:rPr>
            </w:pPr>
          </w:p>
        </w:tc>
      </w:tr>
      <w:tr w:rsidR="00A86CB7" w:rsidRPr="00A27C01" w14:paraId="5EFA097F" w14:textId="77777777" w:rsidTr="00A86CB7">
        <w:trPr>
          <w:trHeight w:val="57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684C34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26</w:t>
            </w:r>
          </w:p>
        </w:tc>
        <w:tc>
          <w:tcPr>
            <w:tcW w:w="5618" w:type="dxa"/>
            <w:tcBorders>
              <w:top w:val="nil"/>
              <w:left w:val="nil"/>
              <w:bottom w:val="single" w:sz="4" w:space="0" w:color="auto"/>
              <w:right w:val="single" w:sz="4" w:space="0" w:color="auto"/>
            </w:tcBorders>
            <w:shd w:val="clear" w:color="auto" w:fill="auto"/>
            <w:hideMark/>
          </w:tcPr>
          <w:p w14:paraId="4E43DFBE"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PANO DE PRATO ATOALHADO, medindo no mínimo 70cm x 50cm, 100% algodão, de qualidade, com bainha nos 4 lados, cor branca.</w:t>
            </w:r>
          </w:p>
        </w:tc>
        <w:tc>
          <w:tcPr>
            <w:tcW w:w="284" w:type="dxa"/>
            <w:tcBorders>
              <w:top w:val="nil"/>
              <w:left w:val="nil"/>
              <w:bottom w:val="single" w:sz="4" w:space="0" w:color="auto"/>
              <w:right w:val="single" w:sz="4" w:space="0" w:color="auto"/>
            </w:tcBorders>
            <w:shd w:val="clear" w:color="auto" w:fill="auto"/>
            <w:noWrap/>
            <w:vAlign w:val="center"/>
            <w:hideMark/>
          </w:tcPr>
          <w:p w14:paraId="1CEB664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DBF54A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01EB67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40</w:t>
            </w:r>
          </w:p>
        </w:tc>
        <w:tc>
          <w:tcPr>
            <w:tcW w:w="1007" w:type="dxa"/>
            <w:tcBorders>
              <w:top w:val="nil"/>
              <w:left w:val="nil"/>
              <w:bottom w:val="single" w:sz="4" w:space="0" w:color="auto"/>
              <w:right w:val="single" w:sz="4" w:space="0" w:color="auto"/>
            </w:tcBorders>
            <w:shd w:val="clear" w:color="000000" w:fill="FFFFFF"/>
            <w:noWrap/>
            <w:vAlign w:val="center"/>
          </w:tcPr>
          <w:p w14:paraId="354A2D53" w14:textId="705E1B16"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9B990EF" w14:textId="4D4BCF57" w:rsidR="00A27C01" w:rsidRPr="00A27C01" w:rsidRDefault="00A27C01" w:rsidP="00A27C01">
            <w:pPr>
              <w:jc w:val="center"/>
              <w:rPr>
                <w:rFonts w:ascii="Calibri" w:eastAsia="Times New Roman" w:hAnsi="Calibri" w:cs="Calibri"/>
                <w:sz w:val="21"/>
                <w:szCs w:val="21"/>
              </w:rPr>
            </w:pPr>
          </w:p>
        </w:tc>
      </w:tr>
      <w:tr w:rsidR="00A86CB7" w:rsidRPr="00A27C01" w14:paraId="610D8BFE" w14:textId="77777777" w:rsidTr="00A86CB7">
        <w:trPr>
          <w:trHeight w:val="57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94B43E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27</w:t>
            </w:r>
          </w:p>
        </w:tc>
        <w:tc>
          <w:tcPr>
            <w:tcW w:w="5618" w:type="dxa"/>
            <w:tcBorders>
              <w:top w:val="nil"/>
              <w:left w:val="nil"/>
              <w:bottom w:val="single" w:sz="4" w:space="0" w:color="auto"/>
              <w:right w:val="single" w:sz="4" w:space="0" w:color="auto"/>
            </w:tcBorders>
            <w:shd w:val="clear" w:color="auto" w:fill="auto"/>
            <w:hideMark/>
          </w:tcPr>
          <w:p w14:paraId="1778A49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PANO PARA LIMPEZA DE CHÃO ATOALHADO 100% algodão medindo aproximadamente 44 x 66cm eficaz na absorção de líquidos, produto de boa qualidade</w:t>
            </w:r>
          </w:p>
        </w:tc>
        <w:tc>
          <w:tcPr>
            <w:tcW w:w="284" w:type="dxa"/>
            <w:tcBorders>
              <w:top w:val="nil"/>
              <w:left w:val="nil"/>
              <w:bottom w:val="single" w:sz="4" w:space="0" w:color="auto"/>
              <w:right w:val="single" w:sz="4" w:space="0" w:color="auto"/>
            </w:tcBorders>
            <w:shd w:val="clear" w:color="auto" w:fill="auto"/>
            <w:noWrap/>
            <w:vAlign w:val="center"/>
            <w:hideMark/>
          </w:tcPr>
          <w:p w14:paraId="0A4E62F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7C373CB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6E22733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40</w:t>
            </w:r>
          </w:p>
        </w:tc>
        <w:tc>
          <w:tcPr>
            <w:tcW w:w="1007" w:type="dxa"/>
            <w:tcBorders>
              <w:top w:val="nil"/>
              <w:left w:val="nil"/>
              <w:bottom w:val="single" w:sz="4" w:space="0" w:color="auto"/>
              <w:right w:val="single" w:sz="4" w:space="0" w:color="auto"/>
            </w:tcBorders>
            <w:shd w:val="clear" w:color="000000" w:fill="FFFFFF"/>
            <w:noWrap/>
            <w:vAlign w:val="center"/>
          </w:tcPr>
          <w:p w14:paraId="3AAB8469" w14:textId="3461FB9B"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61039239" w14:textId="65421D11" w:rsidR="00A27C01" w:rsidRPr="00A27C01" w:rsidRDefault="00A27C01" w:rsidP="00A27C01">
            <w:pPr>
              <w:jc w:val="center"/>
              <w:rPr>
                <w:rFonts w:ascii="Calibri" w:eastAsia="Times New Roman" w:hAnsi="Calibri" w:cs="Calibri"/>
                <w:sz w:val="21"/>
                <w:szCs w:val="21"/>
              </w:rPr>
            </w:pPr>
          </w:p>
        </w:tc>
      </w:tr>
      <w:tr w:rsidR="00A86CB7" w:rsidRPr="00A27C01" w14:paraId="1FF958AB" w14:textId="77777777" w:rsidTr="00A86CB7">
        <w:trPr>
          <w:trHeight w:val="128"/>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FC06FB4"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28</w:t>
            </w:r>
          </w:p>
        </w:tc>
        <w:tc>
          <w:tcPr>
            <w:tcW w:w="5618" w:type="dxa"/>
            <w:tcBorders>
              <w:top w:val="nil"/>
              <w:left w:val="nil"/>
              <w:bottom w:val="single" w:sz="4" w:space="0" w:color="auto"/>
              <w:right w:val="single" w:sz="4" w:space="0" w:color="auto"/>
            </w:tcBorders>
            <w:shd w:val="clear" w:color="auto" w:fill="auto"/>
            <w:hideMark/>
          </w:tcPr>
          <w:p w14:paraId="748A43D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PAPEL ALUMÍNIO, rolo com 45cm x 7,5mt.</w:t>
            </w:r>
          </w:p>
        </w:tc>
        <w:tc>
          <w:tcPr>
            <w:tcW w:w="284" w:type="dxa"/>
            <w:tcBorders>
              <w:top w:val="nil"/>
              <w:left w:val="nil"/>
              <w:bottom w:val="single" w:sz="4" w:space="0" w:color="auto"/>
              <w:right w:val="single" w:sz="4" w:space="0" w:color="auto"/>
            </w:tcBorders>
            <w:shd w:val="clear" w:color="auto" w:fill="auto"/>
            <w:noWrap/>
            <w:vAlign w:val="center"/>
            <w:hideMark/>
          </w:tcPr>
          <w:p w14:paraId="7758E40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2830831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6821B2C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15</w:t>
            </w:r>
          </w:p>
        </w:tc>
        <w:tc>
          <w:tcPr>
            <w:tcW w:w="1007" w:type="dxa"/>
            <w:tcBorders>
              <w:top w:val="nil"/>
              <w:left w:val="nil"/>
              <w:bottom w:val="single" w:sz="4" w:space="0" w:color="auto"/>
              <w:right w:val="single" w:sz="4" w:space="0" w:color="auto"/>
            </w:tcBorders>
            <w:shd w:val="clear" w:color="000000" w:fill="FFFFFF"/>
            <w:noWrap/>
            <w:vAlign w:val="center"/>
          </w:tcPr>
          <w:p w14:paraId="6FD4DA61" w14:textId="0A60A8A6"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3CAA3C3" w14:textId="2DFE2866" w:rsidR="00A27C01" w:rsidRPr="00A27C01" w:rsidRDefault="00A27C01" w:rsidP="00A27C01">
            <w:pPr>
              <w:jc w:val="center"/>
              <w:rPr>
                <w:rFonts w:ascii="Calibri" w:eastAsia="Times New Roman" w:hAnsi="Calibri" w:cs="Calibri"/>
                <w:sz w:val="21"/>
                <w:szCs w:val="21"/>
              </w:rPr>
            </w:pPr>
          </w:p>
        </w:tc>
      </w:tr>
      <w:tr w:rsidR="00A86CB7" w:rsidRPr="00A27C01" w14:paraId="0C92A0BF" w14:textId="77777777" w:rsidTr="00A86CB7">
        <w:trPr>
          <w:trHeight w:val="117"/>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BCB5005"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29</w:t>
            </w:r>
          </w:p>
        </w:tc>
        <w:tc>
          <w:tcPr>
            <w:tcW w:w="5618" w:type="dxa"/>
            <w:tcBorders>
              <w:top w:val="nil"/>
              <w:left w:val="nil"/>
              <w:bottom w:val="single" w:sz="4" w:space="0" w:color="auto"/>
              <w:right w:val="single" w:sz="4" w:space="0" w:color="auto"/>
            </w:tcBorders>
            <w:shd w:val="clear" w:color="auto" w:fill="auto"/>
            <w:hideMark/>
          </w:tcPr>
          <w:p w14:paraId="01C996A1"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PAPEL ALUMÍNIO, rolo com 45cm x 65mt.</w:t>
            </w:r>
          </w:p>
        </w:tc>
        <w:tc>
          <w:tcPr>
            <w:tcW w:w="284" w:type="dxa"/>
            <w:tcBorders>
              <w:top w:val="nil"/>
              <w:left w:val="nil"/>
              <w:bottom w:val="single" w:sz="4" w:space="0" w:color="auto"/>
              <w:right w:val="single" w:sz="4" w:space="0" w:color="auto"/>
            </w:tcBorders>
            <w:shd w:val="clear" w:color="auto" w:fill="auto"/>
            <w:noWrap/>
            <w:vAlign w:val="center"/>
            <w:hideMark/>
          </w:tcPr>
          <w:p w14:paraId="2DA4448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11E6B98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B694F61"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20</w:t>
            </w:r>
          </w:p>
        </w:tc>
        <w:tc>
          <w:tcPr>
            <w:tcW w:w="1007" w:type="dxa"/>
            <w:tcBorders>
              <w:top w:val="nil"/>
              <w:left w:val="nil"/>
              <w:bottom w:val="single" w:sz="4" w:space="0" w:color="auto"/>
              <w:right w:val="single" w:sz="4" w:space="0" w:color="auto"/>
            </w:tcBorders>
            <w:shd w:val="clear" w:color="000000" w:fill="FFFFFF"/>
            <w:noWrap/>
            <w:vAlign w:val="center"/>
          </w:tcPr>
          <w:p w14:paraId="7217316C" w14:textId="678062F4"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ECFFFBB" w14:textId="3932A8BE" w:rsidR="00A27C01" w:rsidRPr="00A27C01" w:rsidRDefault="00A27C01" w:rsidP="00A27C01">
            <w:pPr>
              <w:jc w:val="center"/>
              <w:rPr>
                <w:rFonts w:ascii="Calibri" w:eastAsia="Times New Roman" w:hAnsi="Calibri" w:cs="Calibri"/>
                <w:sz w:val="21"/>
                <w:szCs w:val="21"/>
              </w:rPr>
            </w:pPr>
          </w:p>
        </w:tc>
      </w:tr>
      <w:tr w:rsidR="00A86CB7" w:rsidRPr="00A27C01" w14:paraId="54172107" w14:textId="77777777" w:rsidTr="00A86CB7">
        <w:trPr>
          <w:trHeight w:val="105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702D83F2"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30</w:t>
            </w:r>
          </w:p>
        </w:tc>
        <w:tc>
          <w:tcPr>
            <w:tcW w:w="5618" w:type="dxa"/>
            <w:tcBorders>
              <w:top w:val="nil"/>
              <w:left w:val="nil"/>
              <w:bottom w:val="single" w:sz="4" w:space="0" w:color="auto"/>
              <w:right w:val="single" w:sz="4" w:space="0" w:color="auto"/>
            </w:tcBorders>
            <w:shd w:val="clear" w:color="auto" w:fill="auto"/>
            <w:hideMark/>
          </w:tcPr>
          <w:p w14:paraId="1D2BBC79"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PAPEL TOALHA INTERFOLHA, com 1.000 unidades, medindo 21cm x 22cm (com variação de</w:t>
            </w:r>
            <w:r w:rsidRPr="00A27C01">
              <w:rPr>
                <w:rFonts w:ascii="Arial" w:eastAsia="Times New Roman" w:hAnsi="Arial" w:cs="Arial"/>
                <w:color w:val="000000"/>
                <w:sz w:val="20"/>
                <w:szCs w:val="20"/>
              </w:rPr>
              <w:br/>
              <w:t>até 1cm), na cor branca; conforme norma da ABNT NBR 15464-7 e 15134; gramatura mínima 29g/m², matéria prima 100% fibras vegetais (papel não reciclado); rotulagem contendo: identificação da classe, marca, quantidade de folhas, dimensão da folha.</w:t>
            </w:r>
          </w:p>
        </w:tc>
        <w:tc>
          <w:tcPr>
            <w:tcW w:w="284" w:type="dxa"/>
            <w:tcBorders>
              <w:top w:val="nil"/>
              <w:left w:val="nil"/>
              <w:bottom w:val="single" w:sz="4" w:space="0" w:color="auto"/>
              <w:right w:val="single" w:sz="4" w:space="0" w:color="auto"/>
            </w:tcBorders>
            <w:shd w:val="clear" w:color="auto" w:fill="auto"/>
            <w:noWrap/>
            <w:vAlign w:val="center"/>
            <w:hideMark/>
          </w:tcPr>
          <w:p w14:paraId="31EA349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0F14FE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492A40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30</w:t>
            </w:r>
          </w:p>
        </w:tc>
        <w:tc>
          <w:tcPr>
            <w:tcW w:w="1007" w:type="dxa"/>
            <w:tcBorders>
              <w:top w:val="nil"/>
              <w:left w:val="nil"/>
              <w:bottom w:val="single" w:sz="4" w:space="0" w:color="auto"/>
              <w:right w:val="single" w:sz="4" w:space="0" w:color="auto"/>
            </w:tcBorders>
            <w:shd w:val="clear" w:color="000000" w:fill="FFFFFF"/>
            <w:noWrap/>
            <w:vAlign w:val="center"/>
          </w:tcPr>
          <w:p w14:paraId="48ABCEAD" w14:textId="7E48B995"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0224AD40" w14:textId="436113FD" w:rsidR="00A27C01" w:rsidRPr="00A27C01" w:rsidRDefault="00A27C01" w:rsidP="00A27C01">
            <w:pPr>
              <w:jc w:val="center"/>
              <w:rPr>
                <w:rFonts w:ascii="Calibri" w:eastAsia="Times New Roman" w:hAnsi="Calibri" w:cs="Calibri"/>
                <w:sz w:val="21"/>
                <w:szCs w:val="21"/>
              </w:rPr>
            </w:pPr>
          </w:p>
        </w:tc>
      </w:tr>
      <w:tr w:rsidR="00A86CB7" w:rsidRPr="00A27C01" w14:paraId="75394B18" w14:textId="77777777" w:rsidTr="00A86CB7">
        <w:trPr>
          <w:trHeight w:val="183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65AECE7"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lastRenderedPageBreak/>
              <w:t>31</w:t>
            </w:r>
          </w:p>
        </w:tc>
        <w:tc>
          <w:tcPr>
            <w:tcW w:w="5618" w:type="dxa"/>
            <w:tcBorders>
              <w:top w:val="nil"/>
              <w:left w:val="nil"/>
              <w:bottom w:val="single" w:sz="4" w:space="0" w:color="auto"/>
              <w:right w:val="single" w:sz="4" w:space="0" w:color="auto"/>
            </w:tcBorders>
            <w:shd w:val="clear" w:color="auto" w:fill="auto"/>
            <w:hideMark/>
          </w:tcPr>
          <w:p w14:paraId="393F1EDA"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PAPEL HIGIÊNICO, neutro, folha dupla, branca,fabricado com celulose virgem, não reciclado, isento de partículas lenhosas, metálicas, fragmentos plásticos ou outras substancias nocivas à saúde, de boa qualidade, macio, alta absorção, solúvel em água, na cor branca, sem odor, dimensões mínimas de 10cm x 30m com tolerância de 2% (dois por cento), embalagem com 12 rolos, a embalagem deverá conter o nome do fabricante, a marca, as dimensões, e as indicações de neutro e não reciclado.</w:t>
            </w:r>
            <w:r w:rsidRPr="00A27C01">
              <w:rPr>
                <w:rFonts w:ascii="Arial" w:eastAsia="Times New Roman" w:hAnsi="Arial" w:cs="Arial"/>
                <w:color w:val="000000"/>
                <w:sz w:val="20"/>
                <w:szCs w:val="20"/>
              </w:rPr>
              <w:br/>
              <w:t xml:space="preserve">atender a Norma ABNT-NBR 15464. </w:t>
            </w:r>
          </w:p>
        </w:tc>
        <w:tc>
          <w:tcPr>
            <w:tcW w:w="284" w:type="dxa"/>
            <w:tcBorders>
              <w:top w:val="nil"/>
              <w:left w:val="nil"/>
              <w:bottom w:val="single" w:sz="4" w:space="0" w:color="auto"/>
              <w:right w:val="single" w:sz="4" w:space="0" w:color="auto"/>
            </w:tcBorders>
            <w:shd w:val="clear" w:color="auto" w:fill="auto"/>
            <w:noWrap/>
            <w:vAlign w:val="center"/>
            <w:hideMark/>
          </w:tcPr>
          <w:p w14:paraId="458F6F3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2AAB02B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D9365D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1AB5E622" w14:textId="12A843FA"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F4A6CB5" w14:textId="47047FD1" w:rsidR="00A27C01" w:rsidRPr="00A27C01" w:rsidRDefault="00A27C01" w:rsidP="00A27C01">
            <w:pPr>
              <w:jc w:val="center"/>
              <w:rPr>
                <w:rFonts w:ascii="Calibri" w:eastAsia="Times New Roman" w:hAnsi="Calibri" w:cs="Calibri"/>
                <w:sz w:val="21"/>
                <w:szCs w:val="21"/>
              </w:rPr>
            </w:pPr>
          </w:p>
        </w:tc>
      </w:tr>
      <w:tr w:rsidR="00A86CB7" w:rsidRPr="00A27C01" w14:paraId="1DDCECEF" w14:textId="77777777" w:rsidTr="00A86CB7">
        <w:trPr>
          <w:trHeight w:val="8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202D4C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32</w:t>
            </w:r>
          </w:p>
        </w:tc>
        <w:tc>
          <w:tcPr>
            <w:tcW w:w="5618" w:type="dxa"/>
            <w:tcBorders>
              <w:top w:val="nil"/>
              <w:left w:val="nil"/>
              <w:bottom w:val="single" w:sz="4" w:space="0" w:color="auto"/>
              <w:right w:val="single" w:sz="4" w:space="0" w:color="auto"/>
            </w:tcBorders>
            <w:shd w:val="clear" w:color="auto" w:fill="auto"/>
            <w:hideMark/>
          </w:tcPr>
          <w:p w14:paraId="31A98FEA"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 xml:space="preserve">SABÃO EM BARRA, composição básica carbonato de sódio, glicerina, corante e outras substancias permitidas, especificações ph 1% = 11,5 máximo, alcalinidade livre máximo 0,5%p/p, de glicerina transparente, embalado em saco plástico, pacote com 5 barras. </w:t>
            </w:r>
          </w:p>
        </w:tc>
        <w:tc>
          <w:tcPr>
            <w:tcW w:w="284" w:type="dxa"/>
            <w:tcBorders>
              <w:top w:val="nil"/>
              <w:left w:val="nil"/>
              <w:bottom w:val="single" w:sz="4" w:space="0" w:color="auto"/>
              <w:right w:val="single" w:sz="4" w:space="0" w:color="auto"/>
            </w:tcBorders>
            <w:shd w:val="clear" w:color="auto" w:fill="auto"/>
            <w:noWrap/>
            <w:vAlign w:val="center"/>
            <w:hideMark/>
          </w:tcPr>
          <w:p w14:paraId="5102D1A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7431149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9EF851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3</w:t>
            </w:r>
          </w:p>
        </w:tc>
        <w:tc>
          <w:tcPr>
            <w:tcW w:w="1007" w:type="dxa"/>
            <w:tcBorders>
              <w:top w:val="nil"/>
              <w:left w:val="nil"/>
              <w:bottom w:val="single" w:sz="4" w:space="0" w:color="auto"/>
              <w:right w:val="single" w:sz="4" w:space="0" w:color="auto"/>
            </w:tcBorders>
            <w:shd w:val="clear" w:color="000000" w:fill="FFFFFF"/>
            <w:noWrap/>
            <w:vAlign w:val="center"/>
          </w:tcPr>
          <w:p w14:paraId="14D107F1" w14:textId="4EC18882"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322A5A74" w14:textId="5C44997F" w:rsidR="00A27C01" w:rsidRPr="00A27C01" w:rsidRDefault="00A27C01" w:rsidP="00A27C01">
            <w:pPr>
              <w:jc w:val="center"/>
              <w:rPr>
                <w:rFonts w:ascii="Calibri" w:eastAsia="Times New Roman" w:hAnsi="Calibri" w:cs="Calibri"/>
                <w:sz w:val="21"/>
                <w:szCs w:val="21"/>
              </w:rPr>
            </w:pPr>
          </w:p>
        </w:tc>
      </w:tr>
      <w:tr w:rsidR="00A86CB7" w:rsidRPr="00A27C01" w14:paraId="6AF6A61C" w14:textId="77777777" w:rsidTr="00A86CB7">
        <w:trPr>
          <w:trHeight w:val="129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F7A49AB"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33</w:t>
            </w:r>
          </w:p>
        </w:tc>
        <w:tc>
          <w:tcPr>
            <w:tcW w:w="5618" w:type="dxa"/>
            <w:tcBorders>
              <w:top w:val="nil"/>
              <w:left w:val="nil"/>
              <w:bottom w:val="single" w:sz="4" w:space="0" w:color="auto"/>
              <w:right w:val="single" w:sz="4" w:space="0" w:color="auto"/>
            </w:tcBorders>
            <w:shd w:val="clear" w:color="auto" w:fill="auto"/>
            <w:hideMark/>
          </w:tcPr>
          <w:p w14:paraId="5168EB7A"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SABÃO EM PÓ, caixa com 01kg, aprovado pelo Inmetro, embalado em plástico e caixa de papelão ou plástico, composição: tenso ativo aniônico, coadjuvantes inergistas, branqueador óptico, enzima, tamponante, corante, essência carga e água, contêm enzima com ação biológica que ajuda remover mancha de sangue e ovo, contém alquil benzeno e sulfato de sódio; boa qualidade.</w:t>
            </w:r>
          </w:p>
        </w:tc>
        <w:tc>
          <w:tcPr>
            <w:tcW w:w="284" w:type="dxa"/>
            <w:tcBorders>
              <w:top w:val="nil"/>
              <w:left w:val="nil"/>
              <w:bottom w:val="single" w:sz="4" w:space="0" w:color="auto"/>
              <w:right w:val="single" w:sz="4" w:space="0" w:color="auto"/>
            </w:tcBorders>
            <w:shd w:val="clear" w:color="auto" w:fill="auto"/>
            <w:noWrap/>
            <w:vAlign w:val="center"/>
            <w:hideMark/>
          </w:tcPr>
          <w:p w14:paraId="411E96A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4D86CE7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7AAF1A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40</w:t>
            </w:r>
          </w:p>
        </w:tc>
        <w:tc>
          <w:tcPr>
            <w:tcW w:w="1007" w:type="dxa"/>
            <w:tcBorders>
              <w:top w:val="nil"/>
              <w:left w:val="nil"/>
              <w:bottom w:val="single" w:sz="4" w:space="0" w:color="auto"/>
              <w:right w:val="single" w:sz="4" w:space="0" w:color="auto"/>
            </w:tcBorders>
            <w:shd w:val="clear" w:color="000000" w:fill="FFFFFF"/>
            <w:noWrap/>
            <w:vAlign w:val="center"/>
          </w:tcPr>
          <w:p w14:paraId="0406B399" w14:textId="73745393"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024B313" w14:textId="719EC83A" w:rsidR="00A27C01" w:rsidRPr="00A27C01" w:rsidRDefault="00A27C01" w:rsidP="00A27C01">
            <w:pPr>
              <w:jc w:val="center"/>
              <w:rPr>
                <w:rFonts w:ascii="Calibri" w:eastAsia="Times New Roman" w:hAnsi="Calibri" w:cs="Calibri"/>
                <w:sz w:val="21"/>
                <w:szCs w:val="21"/>
              </w:rPr>
            </w:pPr>
          </w:p>
        </w:tc>
      </w:tr>
      <w:tr w:rsidR="00A86CB7" w:rsidRPr="00A27C01" w14:paraId="05EB95C3" w14:textId="77777777" w:rsidTr="00A86CB7">
        <w:trPr>
          <w:trHeight w:val="130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34F6195"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34</w:t>
            </w:r>
          </w:p>
        </w:tc>
        <w:tc>
          <w:tcPr>
            <w:tcW w:w="5618" w:type="dxa"/>
            <w:tcBorders>
              <w:top w:val="nil"/>
              <w:left w:val="nil"/>
              <w:bottom w:val="single" w:sz="4" w:space="0" w:color="auto"/>
              <w:right w:val="single" w:sz="4" w:space="0" w:color="auto"/>
            </w:tcBorders>
            <w:shd w:val="clear" w:color="auto" w:fill="auto"/>
            <w:hideMark/>
          </w:tcPr>
          <w:p w14:paraId="675F49B3"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SABÃO EM PÓ, caixa com 500gr, aprovado pelo Inmetro, embalado em plástico ou caixa de papelão, composição: tenso ativo aniônico, coadjuvantes inergistas, branqueador óptico, enzima, tamponante, corante, essência carga e água, contêm enzima com ação biológica que ajuda remover mancha de sangue e ovo, contém alquil benzeno e sulfato de sódio; boa</w:t>
            </w:r>
            <w:r w:rsidRPr="00A27C01">
              <w:rPr>
                <w:rFonts w:ascii="Arial" w:eastAsia="Times New Roman" w:hAnsi="Arial" w:cs="Arial"/>
                <w:sz w:val="20"/>
                <w:szCs w:val="20"/>
              </w:rPr>
              <w:br/>
              <w:t>qualidade.</w:t>
            </w:r>
          </w:p>
        </w:tc>
        <w:tc>
          <w:tcPr>
            <w:tcW w:w="284" w:type="dxa"/>
            <w:tcBorders>
              <w:top w:val="nil"/>
              <w:left w:val="nil"/>
              <w:bottom w:val="single" w:sz="4" w:space="0" w:color="auto"/>
              <w:right w:val="single" w:sz="4" w:space="0" w:color="auto"/>
            </w:tcBorders>
            <w:shd w:val="clear" w:color="auto" w:fill="auto"/>
            <w:noWrap/>
            <w:vAlign w:val="center"/>
            <w:hideMark/>
          </w:tcPr>
          <w:p w14:paraId="4D9B373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56A0FA2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8A8F86A" w14:textId="77777777" w:rsidR="00A27C01" w:rsidRPr="00A27C01" w:rsidRDefault="00A27C01" w:rsidP="00A27C01">
            <w:pPr>
              <w:jc w:val="center"/>
              <w:rPr>
                <w:rFonts w:ascii="Arial" w:eastAsia="Times New Roman" w:hAnsi="Arial" w:cs="Arial"/>
                <w:sz w:val="20"/>
                <w:szCs w:val="20"/>
              </w:rPr>
            </w:pPr>
            <w:r w:rsidRPr="00A27C01">
              <w:rPr>
                <w:rFonts w:ascii="Arial" w:eastAsia="Times New Roman" w:hAnsi="Arial" w:cs="Arial"/>
                <w:sz w:val="20"/>
                <w:szCs w:val="20"/>
              </w:rPr>
              <w:t>20</w:t>
            </w:r>
          </w:p>
        </w:tc>
        <w:tc>
          <w:tcPr>
            <w:tcW w:w="1007" w:type="dxa"/>
            <w:tcBorders>
              <w:top w:val="nil"/>
              <w:left w:val="nil"/>
              <w:bottom w:val="single" w:sz="4" w:space="0" w:color="auto"/>
              <w:right w:val="single" w:sz="4" w:space="0" w:color="auto"/>
            </w:tcBorders>
            <w:shd w:val="clear" w:color="000000" w:fill="FFFFFF"/>
            <w:noWrap/>
            <w:vAlign w:val="center"/>
          </w:tcPr>
          <w:p w14:paraId="054EE356" w14:textId="1E6CC318"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3E741237" w14:textId="50B72E01" w:rsidR="00A27C01" w:rsidRPr="00A27C01" w:rsidRDefault="00A27C01" w:rsidP="00A27C01">
            <w:pPr>
              <w:jc w:val="center"/>
              <w:rPr>
                <w:rFonts w:ascii="Calibri" w:eastAsia="Times New Roman" w:hAnsi="Calibri" w:cs="Calibri"/>
                <w:sz w:val="21"/>
                <w:szCs w:val="21"/>
              </w:rPr>
            </w:pPr>
          </w:p>
        </w:tc>
      </w:tr>
      <w:tr w:rsidR="00A86CB7" w:rsidRPr="00A27C01" w14:paraId="3887DF32" w14:textId="77777777" w:rsidTr="00A86CB7">
        <w:trPr>
          <w:trHeight w:val="39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9DCFBC8"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35</w:t>
            </w:r>
          </w:p>
        </w:tc>
        <w:tc>
          <w:tcPr>
            <w:tcW w:w="5618" w:type="dxa"/>
            <w:tcBorders>
              <w:top w:val="nil"/>
              <w:left w:val="nil"/>
              <w:bottom w:val="single" w:sz="4" w:space="0" w:color="auto"/>
              <w:right w:val="single" w:sz="4" w:space="0" w:color="auto"/>
            </w:tcBorders>
            <w:shd w:val="clear" w:color="auto" w:fill="auto"/>
            <w:hideMark/>
          </w:tcPr>
          <w:p w14:paraId="6DB40C5B"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SACO PARA LIXO, rolo azul, capacidade de 15lt, rolo com 10 sacos.</w:t>
            </w:r>
          </w:p>
        </w:tc>
        <w:tc>
          <w:tcPr>
            <w:tcW w:w="284" w:type="dxa"/>
            <w:tcBorders>
              <w:top w:val="nil"/>
              <w:left w:val="nil"/>
              <w:bottom w:val="single" w:sz="4" w:space="0" w:color="auto"/>
              <w:right w:val="single" w:sz="4" w:space="0" w:color="auto"/>
            </w:tcBorders>
            <w:shd w:val="clear" w:color="auto" w:fill="auto"/>
            <w:noWrap/>
            <w:vAlign w:val="center"/>
            <w:hideMark/>
          </w:tcPr>
          <w:p w14:paraId="2F4B040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6BE776C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9C5C85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200</w:t>
            </w:r>
          </w:p>
        </w:tc>
        <w:tc>
          <w:tcPr>
            <w:tcW w:w="1007" w:type="dxa"/>
            <w:tcBorders>
              <w:top w:val="nil"/>
              <w:left w:val="nil"/>
              <w:bottom w:val="single" w:sz="4" w:space="0" w:color="auto"/>
              <w:right w:val="single" w:sz="4" w:space="0" w:color="auto"/>
            </w:tcBorders>
            <w:shd w:val="clear" w:color="000000" w:fill="FFFFFF"/>
            <w:noWrap/>
            <w:vAlign w:val="center"/>
          </w:tcPr>
          <w:p w14:paraId="23A406EE" w14:textId="07CF24E6"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66AA90F4" w14:textId="4D852451" w:rsidR="00A27C01" w:rsidRPr="00A27C01" w:rsidRDefault="00A27C01" w:rsidP="00A27C01">
            <w:pPr>
              <w:jc w:val="center"/>
              <w:rPr>
                <w:rFonts w:ascii="Calibri" w:eastAsia="Times New Roman" w:hAnsi="Calibri" w:cs="Calibri"/>
                <w:sz w:val="21"/>
                <w:szCs w:val="21"/>
              </w:rPr>
            </w:pPr>
          </w:p>
        </w:tc>
      </w:tr>
      <w:tr w:rsidR="00A86CB7" w:rsidRPr="00A27C01" w14:paraId="5C548CA9" w14:textId="77777777" w:rsidTr="00A86CB7">
        <w:trPr>
          <w:trHeight w:val="39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F8A52FC"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36</w:t>
            </w:r>
          </w:p>
        </w:tc>
        <w:tc>
          <w:tcPr>
            <w:tcW w:w="5618" w:type="dxa"/>
            <w:tcBorders>
              <w:top w:val="nil"/>
              <w:left w:val="nil"/>
              <w:bottom w:val="single" w:sz="4" w:space="0" w:color="auto"/>
              <w:right w:val="single" w:sz="4" w:space="0" w:color="auto"/>
            </w:tcBorders>
            <w:shd w:val="clear" w:color="auto" w:fill="auto"/>
            <w:hideMark/>
          </w:tcPr>
          <w:p w14:paraId="089E74E0"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SACO PARA LIXO reforçado resistente - capacidade 100 Litros, rolo com 10 sacos</w:t>
            </w:r>
          </w:p>
        </w:tc>
        <w:tc>
          <w:tcPr>
            <w:tcW w:w="284" w:type="dxa"/>
            <w:tcBorders>
              <w:top w:val="nil"/>
              <w:left w:val="nil"/>
              <w:bottom w:val="single" w:sz="4" w:space="0" w:color="auto"/>
              <w:right w:val="single" w:sz="4" w:space="0" w:color="auto"/>
            </w:tcBorders>
            <w:shd w:val="clear" w:color="auto" w:fill="auto"/>
            <w:noWrap/>
            <w:vAlign w:val="center"/>
            <w:hideMark/>
          </w:tcPr>
          <w:p w14:paraId="41F67B5C"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27E744ED"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6E4BFD07"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100</w:t>
            </w:r>
          </w:p>
        </w:tc>
        <w:tc>
          <w:tcPr>
            <w:tcW w:w="1007" w:type="dxa"/>
            <w:tcBorders>
              <w:top w:val="nil"/>
              <w:left w:val="nil"/>
              <w:bottom w:val="single" w:sz="4" w:space="0" w:color="auto"/>
              <w:right w:val="single" w:sz="4" w:space="0" w:color="auto"/>
            </w:tcBorders>
            <w:shd w:val="clear" w:color="000000" w:fill="FFFFFF"/>
            <w:noWrap/>
            <w:vAlign w:val="center"/>
          </w:tcPr>
          <w:p w14:paraId="7436F9F0" w14:textId="68F4AE9E"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C1F6AE3" w14:textId="30C74D7E" w:rsidR="00A27C01" w:rsidRPr="00A27C01" w:rsidRDefault="00A27C01" w:rsidP="00A27C01">
            <w:pPr>
              <w:jc w:val="center"/>
              <w:rPr>
                <w:rFonts w:ascii="Calibri" w:eastAsia="Times New Roman" w:hAnsi="Calibri" w:cs="Calibri"/>
                <w:sz w:val="21"/>
                <w:szCs w:val="21"/>
              </w:rPr>
            </w:pPr>
          </w:p>
        </w:tc>
      </w:tr>
      <w:tr w:rsidR="00A86CB7" w:rsidRPr="00A27C01" w14:paraId="33E268F8" w14:textId="77777777" w:rsidTr="00A86CB7">
        <w:trPr>
          <w:trHeight w:val="39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2A5158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37</w:t>
            </w:r>
          </w:p>
        </w:tc>
        <w:tc>
          <w:tcPr>
            <w:tcW w:w="5618" w:type="dxa"/>
            <w:tcBorders>
              <w:top w:val="nil"/>
              <w:left w:val="nil"/>
              <w:bottom w:val="single" w:sz="4" w:space="0" w:color="auto"/>
              <w:right w:val="single" w:sz="4" w:space="0" w:color="auto"/>
            </w:tcBorders>
            <w:shd w:val="clear" w:color="auto" w:fill="auto"/>
            <w:hideMark/>
          </w:tcPr>
          <w:p w14:paraId="02377F4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SACO PARA LIXO Azul, capacidade de 60 Litros rolo com 25 unidades</w:t>
            </w:r>
          </w:p>
        </w:tc>
        <w:tc>
          <w:tcPr>
            <w:tcW w:w="284" w:type="dxa"/>
            <w:tcBorders>
              <w:top w:val="nil"/>
              <w:left w:val="nil"/>
              <w:bottom w:val="single" w:sz="4" w:space="0" w:color="auto"/>
              <w:right w:val="single" w:sz="4" w:space="0" w:color="auto"/>
            </w:tcBorders>
            <w:shd w:val="clear" w:color="auto" w:fill="auto"/>
            <w:noWrap/>
            <w:vAlign w:val="center"/>
            <w:hideMark/>
          </w:tcPr>
          <w:p w14:paraId="2619EF0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4BF4AB07"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4520C3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80</w:t>
            </w:r>
          </w:p>
        </w:tc>
        <w:tc>
          <w:tcPr>
            <w:tcW w:w="1007" w:type="dxa"/>
            <w:tcBorders>
              <w:top w:val="nil"/>
              <w:left w:val="nil"/>
              <w:bottom w:val="single" w:sz="4" w:space="0" w:color="auto"/>
              <w:right w:val="single" w:sz="4" w:space="0" w:color="auto"/>
            </w:tcBorders>
            <w:shd w:val="clear" w:color="000000" w:fill="FFFFFF"/>
            <w:noWrap/>
            <w:vAlign w:val="center"/>
          </w:tcPr>
          <w:p w14:paraId="5AAAE681" w14:textId="43702DE4"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6959C4DE" w14:textId="0DDBC70E" w:rsidR="00A27C01" w:rsidRPr="00A27C01" w:rsidRDefault="00A27C01" w:rsidP="00A27C01">
            <w:pPr>
              <w:jc w:val="center"/>
              <w:rPr>
                <w:rFonts w:ascii="Calibri" w:eastAsia="Times New Roman" w:hAnsi="Calibri" w:cs="Calibri"/>
                <w:sz w:val="21"/>
                <w:szCs w:val="21"/>
              </w:rPr>
            </w:pPr>
          </w:p>
        </w:tc>
      </w:tr>
      <w:tr w:rsidR="00A86CB7" w:rsidRPr="00A27C01" w14:paraId="624C6862" w14:textId="77777777" w:rsidTr="00A86CB7">
        <w:trPr>
          <w:trHeight w:val="78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FE1B04A"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38</w:t>
            </w:r>
          </w:p>
        </w:tc>
        <w:tc>
          <w:tcPr>
            <w:tcW w:w="5618" w:type="dxa"/>
            <w:tcBorders>
              <w:top w:val="nil"/>
              <w:left w:val="nil"/>
              <w:bottom w:val="single" w:sz="4" w:space="0" w:color="auto"/>
              <w:right w:val="single" w:sz="4" w:space="0" w:color="auto"/>
            </w:tcBorders>
            <w:shd w:val="clear" w:color="auto" w:fill="auto"/>
            <w:hideMark/>
          </w:tcPr>
          <w:p w14:paraId="6034B137"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VASSOURA, cerdas longas em nylon, base retangular em madeira largura mínima 25cm, cabo</w:t>
            </w:r>
            <w:r w:rsidRPr="00A27C01">
              <w:rPr>
                <w:rFonts w:ascii="Arial" w:eastAsia="Times New Roman" w:hAnsi="Arial" w:cs="Arial"/>
                <w:color w:val="000000"/>
                <w:sz w:val="20"/>
                <w:szCs w:val="20"/>
              </w:rPr>
              <w:br/>
              <w:t>em madeira comprimento 110cm, variação dimensional de +/- 5%, com ponteira plástica</w:t>
            </w:r>
            <w:r w:rsidRPr="00A27C01">
              <w:rPr>
                <w:rFonts w:ascii="Arial" w:eastAsia="Times New Roman" w:hAnsi="Arial" w:cs="Arial"/>
                <w:color w:val="000000"/>
                <w:sz w:val="20"/>
                <w:szCs w:val="20"/>
              </w:rPr>
              <w:br/>
              <w:t>rosqueável, cabo rosqueável revestido em plástico</w:t>
            </w:r>
          </w:p>
        </w:tc>
        <w:tc>
          <w:tcPr>
            <w:tcW w:w="284" w:type="dxa"/>
            <w:tcBorders>
              <w:top w:val="nil"/>
              <w:left w:val="nil"/>
              <w:bottom w:val="single" w:sz="4" w:space="0" w:color="auto"/>
              <w:right w:val="single" w:sz="4" w:space="0" w:color="auto"/>
            </w:tcBorders>
            <w:shd w:val="clear" w:color="auto" w:fill="auto"/>
            <w:noWrap/>
            <w:vAlign w:val="center"/>
            <w:hideMark/>
          </w:tcPr>
          <w:p w14:paraId="607F7CD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15E6547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04286A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24</w:t>
            </w:r>
          </w:p>
        </w:tc>
        <w:tc>
          <w:tcPr>
            <w:tcW w:w="1007" w:type="dxa"/>
            <w:tcBorders>
              <w:top w:val="nil"/>
              <w:left w:val="nil"/>
              <w:bottom w:val="single" w:sz="4" w:space="0" w:color="auto"/>
              <w:right w:val="single" w:sz="4" w:space="0" w:color="auto"/>
            </w:tcBorders>
            <w:shd w:val="clear" w:color="000000" w:fill="FFFFFF"/>
            <w:noWrap/>
            <w:vAlign w:val="center"/>
          </w:tcPr>
          <w:p w14:paraId="5334D4CA" w14:textId="4CA3A05A"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CD42998" w14:textId="419D5A72" w:rsidR="00A27C01" w:rsidRPr="00A27C01" w:rsidRDefault="00A27C01" w:rsidP="00A27C01">
            <w:pPr>
              <w:jc w:val="center"/>
              <w:rPr>
                <w:rFonts w:ascii="Calibri" w:eastAsia="Times New Roman" w:hAnsi="Calibri" w:cs="Calibri"/>
                <w:sz w:val="21"/>
                <w:szCs w:val="21"/>
              </w:rPr>
            </w:pPr>
          </w:p>
        </w:tc>
      </w:tr>
      <w:tr w:rsidR="00A86CB7" w:rsidRPr="00A27C01" w14:paraId="0DCE23CB" w14:textId="77777777" w:rsidTr="00A86CB7">
        <w:trPr>
          <w:trHeight w:val="78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84D7256"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39</w:t>
            </w:r>
          </w:p>
        </w:tc>
        <w:tc>
          <w:tcPr>
            <w:tcW w:w="5618" w:type="dxa"/>
            <w:tcBorders>
              <w:top w:val="nil"/>
              <w:left w:val="nil"/>
              <w:bottom w:val="single" w:sz="4" w:space="0" w:color="auto"/>
              <w:right w:val="single" w:sz="4" w:space="0" w:color="auto"/>
            </w:tcBorders>
            <w:shd w:val="clear" w:color="auto" w:fill="auto"/>
            <w:hideMark/>
          </w:tcPr>
          <w:p w14:paraId="3E2814F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VASSOURA EM PELO, confeccionadas com grande volume de cerdas macias, ideais para a</w:t>
            </w:r>
            <w:r w:rsidRPr="00A27C01">
              <w:rPr>
                <w:rFonts w:ascii="Arial" w:eastAsia="Times New Roman" w:hAnsi="Arial" w:cs="Arial"/>
                <w:color w:val="000000"/>
                <w:sz w:val="20"/>
                <w:szCs w:val="20"/>
              </w:rPr>
              <w:br/>
              <w:t>retirada do pó e pequenas partículas que se acumulam no piso, cabo rosqueavel revestido em</w:t>
            </w:r>
            <w:r w:rsidRPr="00A27C01">
              <w:rPr>
                <w:rFonts w:ascii="Arial" w:eastAsia="Times New Roman" w:hAnsi="Arial" w:cs="Arial"/>
                <w:color w:val="000000"/>
                <w:sz w:val="20"/>
                <w:szCs w:val="20"/>
              </w:rPr>
              <w:br/>
              <w:t xml:space="preserve">plástico. </w:t>
            </w:r>
          </w:p>
        </w:tc>
        <w:tc>
          <w:tcPr>
            <w:tcW w:w="284" w:type="dxa"/>
            <w:tcBorders>
              <w:top w:val="nil"/>
              <w:left w:val="nil"/>
              <w:bottom w:val="single" w:sz="4" w:space="0" w:color="auto"/>
              <w:right w:val="single" w:sz="4" w:space="0" w:color="auto"/>
            </w:tcBorders>
            <w:shd w:val="clear" w:color="auto" w:fill="auto"/>
            <w:noWrap/>
            <w:vAlign w:val="center"/>
            <w:hideMark/>
          </w:tcPr>
          <w:p w14:paraId="22B8819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1B50A3D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FA995F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27EA128C" w14:textId="398D2F39"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59D65029" w14:textId="3C4B8DD6" w:rsidR="00A27C01" w:rsidRPr="00A27C01" w:rsidRDefault="00A27C01" w:rsidP="00A27C01">
            <w:pPr>
              <w:jc w:val="center"/>
              <w:rPr>
                <w:rFonts w:ascii="Calibri" w:eastAsia="Times New Roman" w:hAnsi="Calibri" w:cs="Calibri"/>
                <w:sz w:val="21"/>
                <w:szCs w:val="21"/>
              </w:rPr>
            </w:pPr>
          </w:p>
        </w:tc>
      </w:tr>
      <w:tr w:rsidR="00A86CB7" w:rsidRPr="00A27C01" w14:paraId="0EE9141A" w14:textId="77777777" w:rsidTr="00A86CB7">
        <w:trPr>
          <w:trHeight w:val="8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83FCFA1"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40</w:t>
            </w:r>
          </w:p>
        </w:tc>
        <w:tc>
          <w:tcPr>
            <w:tcW w:w="5618" w:type="dxa"/>
            <w:tcBorders>
              <w:top w:val="nil"/>
              <w:left w:val="nil"/>
              <w:bottom w:val="single" w:sz="4" w:space="0" w:color="auto"/>
              <w:right w:val="single" w:sz="4" w:space="0" w:color="auto"/>
            </w:tcBorders>
            <w:shd w:val="clear" w:color="auto" w:fill="auto"/>
            <w:hideMark/>
          </w:tcPr>
          <w:p w14:paraId="030D25C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RODO PLÁSTICO com borracha dupla, composição Pigmento, matéria sintética e metal, Largura mínimo de (cm)40,00. Altura mínima de (cm)6,00, borracha em EVA e com garras que prendem o pano de chão. (Condor.Proeza, Teiú), cabo de madeira ou ferro</w:t>
            </w:r>
          </w:p>
        </w:tc>
        <w:tc>
          <w:tcPr>
            <w:tcW w:w="284" w:type="dxa"/>
            <w:tcBorders>
              <w:top w:val="nil"/>
              <w:left w:val="nil"/>
              <w:bottom w:val="single" w:sz="4" w:space="0" w:color="auto"/>
              <w:right w:val="single" w:sz="4" w:space="0" w:color="auto"/>
            </w:tcBorders>
            <w:shd w:val="clear" w:color="auto" w:fill="auto"/>
            <w:noWrap/>
            <w:vAlign w:val="center"/>
            <w:hideMark/>
          </w:tcPr>
          <w:p w14:paraId="2A6E6E4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698860D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FF930C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05D09C4F" w14:textId="18E20357"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F0932A8" w14:textId="7859676F" w:rsidR="00A27C01" w:rsidRPr="00A27C01" w:rsidRDefault="00A27C01" w:rsidP="00A27C01">
            <w:pPr>
              <w:jc w:val="center"/>
              <w:rPr>
                <w:rFonts w:ascii="Calibri" w:eastAsia="Times New Roman" w:hAnsi="Calibri" w:cs="Calibri"/>
                <w:sz w:val="21"/>
                <w:szCs w:val="21"/>
              </w:rPr>
            </w:pPr>
          </w:p>
        </w:tc>
      </w:tr>
      <w:tr w:rsidR="00A86CB7" w:rsidRPr="00A27C01" w14:paraId="031CF64F" w14:textId="77777777" w:rsidTr="00A86CB7">
        <w:trPr>
          <w:trHeight w:val="55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1EB4DE59"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lastRenderedPageBreak/>
              <w:t>41</w:t>
            </w:r>
          </w:p>
        </w:tc>
        <w:tc>
          <w:tcPr>
            <w:tcW w:w="5618" w:type="dxa"/>
            <w:tcBorders>
              <w:top w:val="nil"/>
              <w:left w:val="nil"/>
              <w:bottom w:val="single" w:sz="4" w:space="0" w:color="auto"/>
              <w:right w:val="single" w:sz="4" w:space="0" w:color="auto"/>
            </w:tcBorders>
            <w:shd w:val="clear" w:color="auto" w:fill="auto"/>
            <w:hideMark/>
          </w:tcPr>
          <w:p w14:paraId="1BC2B8F4"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RODO DE ALUMÍNIO, base de alumínio, com duas borrachas; com a base medindo 40 Cm; com cabo de alumínio, mínima de 120 (cento e vinte) centímetros</w:t>
            </w:r>
          </w:p>
        </w:tc>
        <w:tc>
          <w:tcPr>
            <w:tcW w:w="284" w:type="dxa"/>
            <w:tcBorders>
              <w:top w:val="nil"/>
              <w:left w:val="nil"/>
              <w:bottom w:val="single" w:sz="4" w:space="0" w:color="auto"/>
              <w:right w:val="single" w:sz="4" w:space="0" w:color="auto"/>
            </w:tcBorders>
            <w:shd w:val="clear" w:color="auto" w:fill="auto"/>
            <w:noWrap/>
            <w:vAlign w:val="center"/>
            <w:hideMark/>
          </w:tcPr>
          <w:p w14:paraId="183E1A19"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217BE01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84F9B62"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1108C2B7" w14:textId="68A1759C"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18229E3B" w14:textId="31A6D761" w:rsidR="00A27C01" w:rsidRPr="00A27C01" w:rsidRDefault="00A27C01" w:rsidP="00A27C01">
            <w:pPr>
              <w:jc w:val="center"/>
              <w:rPr>
                <w:rFonts w:ascii="Calibri" w:eastAsia="Times New Roman" w:hAnsi="Calibri" w:cs="Calibri"/>
                <w:sz w:val="21"/>
                <w:szCs w:val="21"/>
              </w:rPr>
            </w:pPr>
          </w:p>
        </w:tc>
      </w:tr>
      <w:tr w:rsidR="00A86CB7" w:rsidRPr="00A27C01" w14:paraId="31B08ADE" w14:textId="77777777" w:rsidTr="00A86CB7">
        <w:trPr>
          <w:trHeight w:val="8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921E302"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42</w:t>
            </w:r>
          </w:p>
        </w:tc>
        <w:tc>
          <w:tcPr>
            <w:tcW w:w="5618" w:type="dxa"/>
            <w:tcBorders>
              <w:top w:val="nil"/>
              <w:left w:val="nil"/>
              <w:bottom w:val="single" w:sz="4" w:space="0" w:color="auto"/>
              <w:right w:val="single" w:sz="4" w:space="0" w:color="auto"/>
            </w:tcBorders>
            <w:shd w:val="clear" w:color="auto" w:fill="auto"/>
            <w:hideMark/>
          </w:tcPr>
          <w:p w14:paraId="740E80F1"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ISQUEIRO Grande Composição: Resinas termoplásticas, pedra à base de michmetal, peças metálicas e gás butano sob pressão, altamente inflamável. Com capacidade mínima de 3000</w:t>
            </w:r>
            <w:r w:rsidRPr="00A27C01">
              <w:rPr>
                <w:rFonts w:ascii="Arial" w:eastAsia="Times New Roman" w:hAnsi="Arial" w:cs="Arial"/>
                <w:color w:val="000000"/>
                <w:sz w:val="20"/>
                <w:szCs w:val="20"/>
              </w:rPr>
              <w:br/>
              <w:t xml:space="preserve">acendimentos. </w:t>
            </w:r>
          </w:p>
        </w:tc>
        <w:tc>
          <w:tcPr>
            <w:tcW w:w="284" w:type="dxa"/>
            <w:tcBorders>
              <w:top w:val="nil"/>
              <w:left w:val="nil"/>
              <w:bottom w:val="single" w:sz="4" w:space="0" w:color="auto"/>
              <w:right w:val="single" w:sz="4" w:space="0" w:color="auto"/>
            </w:tcBorders>
            <w:shd w:val="clear" w:color="auto" w:fill="auto"/>
            <w:noWrap/>
            <w:vAlign w:val="center"/>
            <w:hideMark/>
          </w:tcPr>
          <w:p w14:paraId="6B759DB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1A316AD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4DCE52A"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6</w:t>
            </w:r>
          </w:p>
        </w:tc>
        <w:tc>
          <w:tcPr>
            <w:tcW w:w="1007" w:type="dxa"/>
            <w:tcBorders>
              <w:top w:val="nil"/>
              <w:left w:val="nil"/>
              <w:bottom w:val="single" w:sz="4" w:space="0" w:color="auto"/>
              <w:right w:val="single" w:sz="4" w:space="0" w:color="auto"/>
            </w:tcBorders>
            <w:shd w:val="clear" w:color="000000" w:fill="FFFFFF"/>
            <w:noWrap/>
            <w:vAlign w:val="center"/>
          </w:tcPr>
          <w:p w14:paraId="59507065" w14:textId="7E8C90EE"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7DF4C182" w14:textId="1529C58E" w:rsidR="00A27C01" w:rsidRPr="00A27C01" w:rsidRDefault="00A27C01" w:rsidP="00A27C01">
            <w:pPr>
              <w:jc w:val="center"/>
              <w:rPr>
                <w:rFonts w:ascii="Calibri" w:eastAsia="Times New Roman" w:hAnsi="Calibri" w:cs="Calibri"/>
                <w:sz w:val="21"/>
                <w:szCs w:val="21"/>
              </w:rPr>
            </w:pPr>
          </w:p>
        </w:tc>
      </w:tr>
      <w:tr w:rsidR="00A86CB7" w:rsidRPr="00A27C01" w14:paraId="5B6C11C8" w14:textId="77777777" w:rsidTr="00A86CB7">
        <w:trPr>
          <w:trHeight w:val="79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CCC3D30"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43</w:t>
            </w:r>
          </w:p>
        </w:tc>
        <w:tc>
          <w:tcPr>
            <w:tcW w:w="5618" w:type="dxa"/>
            <w:tcBorders>
              <w:top w:val="nil"/>
              <w:left w:val="nil"/>
              <w:bottom w:val="single" w:sz="4" w:space="0" w:color="auto"/>
              <w:right w:val="single" w:sz="4" w:space="0" w:color="auto"/>
            </w:tcBorders>
            <w:shd w:val="clear" w:color="auto" w:fill="auto"/>
            <w:hideMark/>
          </w:tcPr>
          <w:p w14:paraId="225452C6"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PÁ PARA LIXO, plástico multiuso 21 x 32 x 9cm com cabo curto, com borracha na extremidade não deixa a pá para lixo escorregar na hora de recolher a sujeira e se adapta ao piso, facilitando o trabalho. tem dentes laterais para facilitar a limpeza da vassoura depois do uso.</w:t>
            </w:r>
          </w:p>
        </w:tc>
        <w:tc>
          <w:tcPr>
            <w:tcW w:w="284" w:type="dxa"/>
            <w:tcBorders>
              <w:top w:val="nil"/>
              <w:left w:val="nil"/>
              <w:bottom w:val="single" w:sz="4" w:space="0" w:color="auto"/>
              <w:right w:val="single" w:sz="4" w:space="0" w:color="auto"/>
            </w:tcBorders>
            <w:shd w:val="clear" w:color="auto" w:fill="auto"/>
            <w:noWrap/>
            <w:vAlign w:val="center"/>
            <w:hideMark/>
          </w:tcPr>
          <w:p w14:paraId="17F844D5"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2A755D1F"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73823B8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6631F4D8" w14:textId="45673868"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58ADDCF" w14:textId="71A0EB13" w:rsidR="00A27C01" w:rsidRPr="00A27C01" w:rsidRDefault="00A27C01" w:rsidP="00A27C01">
            <w:pPr>
              <w:jc w:val="center"/>
              <w:rPr>
                <w:rFonts w:ascii="Calibri" w:eastAsia="Times New Roman" w:hAnsi="Calibri" w:cs="Calibri"/>
                <w:sz w:val="21"/>
                <w:szCs w:val="21"/>
              </w:rPr>
            </w:pPr>
          </w:p>
        </w:tc>
      </w:tr>
      <w:tr w:rsidR="00A86CB7" w:rsidRPr="00A27C01" w14:paraId="0C8BC8D6" w14:textId="77777777" w:rsidTr="00A86CB7">
        <w:trPr>
          <w:trHeight w:val="79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BF31FB7"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44</w:t>
            </w:r>
          </w:p>
        </w:tc>
        <w:tc>
          <w:tcPr>
            <w:tcW w:w="5618" w:type="dxa"/>
            <w:tcBorders>
              <w:top w:val="nil"/>
              <w:left w:val="nil"/>
              <w:bottom w:val="single" w:sz="4" w:space="0" w:color="auto"/>
              <w:right w:val="single" w:sz="4" w:space="0" w:color="auto"/>
            </w:tcBorders>
            <w:shd w:val="clear" w:color="auto" w:fill="auto"/>
            <w:hideMark/>
          </w:tcPr>
          <w:p w14:paraId="19148533"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PÁ PARA LIXO, cabo longo de aço - tecnologia max protect, possui cabo longo ideal para limpeza leve, borracha flexível e aderente que facilita o recolhimento de pequenos resíduos. Dimensões mínima de cabo 26 x 25 x 8,5cm, dimensões do cabo 90 x 2,1 x 2,1cm.</w:t>
            </w:r>
          </w:p>
        </w:tc>
        <w:tc>
          <w:tcPr>
            <w:tcW w:w="284" w:type="dxa"/>
            <w:tcBorders>
              <w:top w:val="nil"/>
              <w:left w:val="nil"/>
              <w:bottom w:val="single" w:sz="4" w:space="0" w:color="auto"/>
              <w:right w:val="single" w:sz="4" w:space="0" w:color="auto"/>
            </w:tcBorders>
            <w:shd w:val="clear" w:color="auto" w:fill="auto"/>
            <w:noWrap/>
            <w:vAlign w:val="center"/>
            <w:hideMark/>
          </w:tcPr>
          <w:p w14:paraId="4346C793"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0D63284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300CBF0D"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740A2358" w14:textId="248D1082"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3FAEE11" w14:textId="23EBB50A" w:rsidR="00A27C01" w:rsidRPr="00A27C01" w:rsidRDefault="00A27C01" w:rsidP="00A27C01">
            <w:pPr>
              <w:jc w:val="center"/>
              <w:rPr>
                <w:rFonts w:ascii="Calibri" w:eastAsia="Times New Roman" w:hAnsi="Calibri" w:cs="Calibri"/>
                <w:sz w:val="21"/>
                <w:szCs w:val="21"/>
              </w:rPr>
            </w:pPr>
          </w:p>
        </w:tc>
      </w:tr>
      <w:tr w:rsidR="00A86CB7" w:rsidRPr="00A27C01" w14:paraId="7021B6B1" w14:textId="77777777" w:rsidTr="00A86CB7">
        <w:trPr>
          <w:trHeight w:val="37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9A4783B"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45</w:t>
            </w:r>
          </w:p>
        </w:tc>
        <w:tc>
          <w:tcPr>
            <w:tcW w:w="5618" w:type="dxa"/>
            <w:tcBorders>
              <w:top w:val="nil"/>
              <w:left w:val="nil"/>
              <w:bottom w:val="single" w:sz="4" w:space="0" w:color="auto"/>
              <w:right w:val="single" w:sz="4" w:space="0" w:color="auto"/>
            </w:tcBorders>
            <w:shd w:val="clear" w:color="auto" w:fill="auto"/>
            <w:hideMark/>
          </w:tcPr>
          <w:p w14:paraId="65A55C01"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 xml:space="preserve">PÁ PARA LIXO, galvanizado, dimensões aproximadas 21x21cm, com cabo de madeira 60cm. </w:t>
            </w:r>
          </w:p>
        </w:tc>
        <w:tc>
          <w:tcPr>
            <w:tcW w:w="284" w:type="dxa"/>
            <w:tcBorders>
              <w:top w:val="nil"/>
              <w:left w:val="nil"/>
              <w:bottom w:val="single" w:sz="4" w:space="0" w:color="auto"/>
              <w:right w:val="single" w:sz="4" w:space="0" w:color="auto"/>
            </w:tcBorders>
            <w:shd w:val="clear" w:color="auto" w:fill="auto"/>
            <w:noWrap/>
            <w:vAlign w:val="center"/>
            <w:hideMark/>
          </w:tcPr>
          <w:p w14:paraId="13C773C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Unid.</w:t>
            </w:r>
          </w:p>
        </w:tc>
        <w:tc>
          <w:tcPr>
            <w:tcW w:w="1115" w:type="dxa"/>
            <w:tcBorders>
              <w:top w:val="nil"/>
              <w:left w:val="nil"/>
              <w:bottom w:val="single" w:sz="4" w:space="0" w:color="auto"/>
              <w:right w:val="single" w:sz="4" w:space="0" w:color="auto"/>
            </w:tcBorders>
            <w:shd w:val="clear" w:color="auto" w:fill="auto"/>
            <w:noWrap/>
            <w:vAlign w:val="center"/>
            <w:hideMark/>
          </w:tcPr>
          <w:p w14:paraId="65B12B8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8DEACA8"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w:t>
            </w:r>
          </w:p>
        </w:tc>
        <w:tc>
          <w:tcPr>
            <w:tcW w:w="1007" w:type="dxa"/>
            <w:tcBorders>
              <w:top w:val="nil"/>
              <w:left w:val="nil"/>
              <w:bottom w:val="single" w:sz="4" w:space="0" w:color="auto"/>
              <w:right w:val="single" w:sz="4" w:space="0" w:color="auto"/>
            </w:tcBorders>
            <w:shd w:val="clear" w:color="000000" w:fill="FFFFFF"/>
            <w:noWrap/>
            <w:vAlign w:val="center"/>
          </w:tcPr>
          <w:p w14:paraId="71929D18" w14:textId="07DBA76C"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0A1896C" w14:textId="52BF16D4" w:rsidR="00A27C01" w:rsidRPr="00A27C01" w:rsidRDefault="00A27C01" w:rsidP="00A27C01">
            <w:pPr>
              <w:jc w:val="center"/>
              <w:rPr>
                <w:rFonts w:ascii="Calibri" w:eastAsia="Times New Roman" w:hAnsi="Calibri" w:cs="Calibri"/>
                <w:sz w:val="21"/>
                <w:szCs w:val="21"/>
              </w:rPr>
            </w:pPr>
          </w:p>
        </w:tc>
      </w:tr>
      <w:tr w:rsidR="00A86CB7" w:rsidRPr="00A27C01" w14:paraId="2FB9D5C3" w14:textId="77777777" w:rsidTr="00A86CB7">
        <w:trPr>
          <w:trHeight w:val="42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586AA8EC"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46</w:t>
            </w:r>
          </w:p>
        </w:tc>
        <w:tc>
          <w:tcPr>
            <w:tcW w:w="5618" w:type="dxa"/>
            <w:tcBorders>
              <w:top w:val="nil"/>
              <w:left w:val="nil"/>
              <w:bottom w:val="single" w:sz="4" w:space="0" w:color="auto"/>
              <w:right w:val="single" w:sz="4" w:space="0" w:color="auto"/>
            </w:tcBorders>
            <w:shd w:val="clear" w:color="auto" w:fill="auto"/>
            <w:hideMark/>
          </w:tcPr>
          <w:p w14:paraId="0EDF530F" w14:textId="77777777" w:rsidR="00A27C01" w:rsidRPr="00A27C01" w:rsidRDefault="00A27C01" w:rsidP="00A27C01">
            <w:pPr>
              <w:jc w:val="both"/>
              <w:rPr>
                <w:rFonts w:ascii="Arial" w:eastAsia="Times New Roman" w:hAnsi="Arial" w:cs="Arial"/>
                <w:color w:val="000000"/>
                <w:sz w:val="20"/>
                <w:szCs w:val="20"/>
              </w:rPr>
            </w:pPr>
            <w:r w:rsidRPr="00A27C01">
              <w:rPr>
                <w:rFonts w:ascii="Arial" w:eastAsia="Times New Roman" w:hAnsi="Arial" w:cs="Arial"/>
                <w:color w:val="000000"/>
                <w:sz w:val="20"/>
                <w:szCs w:val="20"/>
              </w:rPr>
              <w:t>BUCHA ESPONJA MULTIUSO, Dupla Face Limpeza Lavar Louça, pacote com 4 unid.</w:t>
            </w:r>
          </w:p>
        </w:tc>
        <w:tc>
          <w:tcPr>
            <w:tcW w:w="284" w:type="dxa"/>
            <w:tcBorders>
              <w:top w:val="nil"/>
              <w:left w:val="nil"/>
              <w:bottom w:val="single" w:sz="4" w:space="0" w:color="auto"/>
              <w:right w:val="single" w:sz="4" w:space="0" w:color="auto"/>
            </w:tcBorders>
            <w:shd w:val="clear" w:color="auto" w:fill="auto"/>
            <w:noWrap/>
            <w:vAlign w:val="center"/>
            <w:hideMark/>
          </w:tcPr>
          <w:p w14:paraId="28821A74"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223D89DE"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DDEC631"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20</w:t>
            </w:r>
          </w:p>
        </w:tc>
        <w:tc>
          <w:tcPr>
            <w:tcW w:w="1007" w:type="dxa"/>
            <w:tcBorders>
              <w:top w:val="nil"/>
              <w:left w:val="nil"/>
              <w:bottom w:val="single" w:sz="4" w:space="0" w:color="auto"/>
              <w:right w:val="single" w:sz="4" w:space="0" w:color="auto"/>
            </w:tcBorders>
            <w:shd w:val="clear" w:color="000000" w:fill="FFFFFF"/>
            <w:noWrap/>
            <w:vAlign w:val="center"/>
          </w:tcPr>
          <w:p w14:paraId="566616A6" w14:textId="2F3DB668"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257FB7C5" w14:textId="10B29D00" w:rsidR="00A27C01" w:rsidRPr="00A27C01" w:rsidRDefault="00A27C01" w:rsidP="00A27C01">
            <w:pPr>
              <w:jc w:val="center"/>
              <w:rPr>
                <w:rFonts w:ascii="Calibri" w:eastAsia="Times New Roman" w:hAnsi="Calibri" w:cs="Calibri"/>
                <w:sz w:val="21"/>
                <w:szCs w:val="21"/>
              </w:rPr>
            </w:pPr>
          </w:p>
        </w:tc>
      </w:tr>
      <w:tr w:rsidR="00A86CB7" w:rsidRPr="00A27C01" w14:paraId="61DD385D" w14:textId="77777777" w:rsidTr="00A86CB7">
        <w:trPr>
          <w:trHeight w:val="45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074A617A" w14:textId="77777777" w:rsidR="00A27C01" w:rsidRPr="00A27C01" w:rsidRDefault="00A27C01" w:rsidP="00A27C01">
            <w:pPr>
              <w:jc w:val="center"/>
              <w:rPr>
                <w:rFonts w:ascii="Calibri" w:eastAsia="Times New Roman" w:hAnsi="Calibri" w:cs="Calibri"/>
                <w:sz w:val="22"/>
                <w:szCs w:val="22"/>
              </w:rPr>
            </w:pPr>
            <w:r w:rsidRPr="00A27C01">
              <w:rPr>
                <w:rFonts w:ascii="Calibri" w:eastAsia="Times New Roman" w:hAnsi="Calibri" w:cs="Calibri"/>
                <w:sz w:val="22"/>
                <w:szCs w:val="22"/>
              </w:rPr>
              <w:t>47</w:t>
            </w:r>
          </w:p>
        </w:tc>
        <w:tc>
          <w:tcPr>
            <w:tcW w:w="5618" w:type="dxa"/>
            <w:tcBorders>
              <w:top w:val="nil"/>
              <w:left w:val="nil"/>
              <w:bottom w:val="single" w:sz="4" w:space="0" w:color="auto"/>
              <w:right w:val="single" w:sz="4" w:space="0" w:color="auto"/>
            </w:tcBorders>
            <w:shd w:val="clear" w:color="auto" w:fill="auto"/>
            <w:hideMark/>
          </w:tcPr>
          <w:p w14:paraId="4B8A2B4F" w14:textId="77777777" w:rsidR="00A27C01" w:rsidRPr="00A27C01" w:rsidRDefault="00A27C01" w:rsidP="00A27C01">
            <w:pPr>
              <w:jc w:val="both"/>
              <w:rPr>
                <w:rFonts w:ascii="Arial" w:eastAsia="Times New Roman" w:hAnsi="Arial" w:cs="Arial"/>
                <w:sz w:val="20"/>
                <w:szCs w:val="20"/>
              </w:rPr>
            </w:pPr>
            <w:r w:rsidRPr="00A27C01">
              <w:rPr>
                <w:rFonts w:ascii="Arial" w:eastAsia="Times New Roman" w:hAnsi="Arial" w:cs="Arial"/>
                <w:sz w:val="20"/>
                <w:szCs w:val="20"/>
              </w:rPr>
              <w:t>ESPONJA DE AÇO, Bom Bril OU Superior, Pacote 60g Com 8 Unidades</w:t>
            </w:r>
          </w:p>
        </w:tc>
        <w:tc>
          <w:tcPr>
            <w:tcW w:w="284" w:type="dxa"/>
            <w:tcBorders>
              <w:top w:val="nil"/>
              <w:left w:val="nil"/>
              <w:bottom w:val="single" w:sz="4" w:space="0" w:color="auto"/>
              <w:right w:val="single" w:sz="4" w:space="0" w:color="auto"/>
            </w:tcBorders>
            <w:shd w:val="clear" w:color="auto" w:fill="auto"/>
            <w:noWrap/>
            <w:vAlign w:val="center"/>
            <w:hideMark/>
          </w:tcPr>
          <w:p w14:paraId="0EAC5310"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Pacote</w:t>
            </w:r>
          </w:p>
        </w:tc>
        <w:tc>
          <w:tcPr>
            <w:tcW w:w="1115" w:type="dxa"/>
            <w:tcBorders>
              <w:top w:val="nil"/>
              <w:left w:val="nil"/>
              <w:bottom w:val="single" w:sz="4" w:space="0" w:color="auto"/>
              <w:right w:val="single" w:sz="4" w:space="0" w:color="auto"/>
            </w:tcBorders>
            <w:shd w:val="clear" w:color="auto" w:fill="auto"/>
            <w:noWrap/>
            <w:vAlign w:val="center"/>
            <w:hideMark/>
          </w:tcPr>
          <w:p w14:paraId="03FB4CBB"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5ABB5316" w14:textId="77777777" w:rsidR="00A27C01" w:rsidRPr="00A27C01" w:rsidRDefault="00A27C01" w:rsidP="00A27C01">
            <w:pPr>
              <w:jc w:val="center"/>
              <w:rPr>
                <w:rFonts w:ascii="Arial" w:eastAsia="Times New Roman" w:hAnsi="Arial" w:cs="Arial"/>
                <w:color w:val="000000"/>
                <w:sz w:val="20"/>
                <w:szCs w:val="20"/>
              </w:rPr>
            </w:pPr>
            <w:r w:rsidRPr="00A27C01">
              <w:rPr>
                <w:rFonts w:ascii="Arial" w:eastAsia="Times New Roman" w:hAnsi="Arial" w:cs="Arial"/>
                <w:color w:val="000000"/>
                <w:sz w:val="20"/>
                <w:szCs w:val="20"/>
              </w:rPr>
              <w:t>12</w:t>
            </w:r>
          </w:p>
        </w:tc>
        <w:tc>
          <w:tcPr>
            <w:tcW w:w="1007" w:type="dxa"/>
            <w:tcBorders>
              <w:top w:val="nil"/>
              <w:left w:val="nil"/>
              <w:bottom w:val="single" w:sz="4" w:space="0" w:color="auto"/>
              <w:right w:val="single" w:sz="4" w:space="0" w:color="auto"/>
            </w:tcBorders>
            <w:shd w:val="clear" w:color="000000" w:fill="FFFFFF"/>
            <w:noWrap/>
            <w:vAlign w:val="center"/>
          </w:tcPr>
          <w:p w14:paraId="5F6F52D3" w14:textId="1E321986" w:rsidR="00A27C01" w:rsidRPr="00A27C01" w:rsidRDefault="00A27C01" w:rsidP="00A27C01">
            <w:pPr>
              <w:jc w:val="center"/>
              <w:rPr>
                <w:rFonts w:ascii="Calibri" w:eastAsia="Times New Roman" w:hAnsi="Calibri" w:cs="Calibri"/>
                <w:sz w:val="21"/>
                <w:szCs w:val="21"/>
              </w:rPr>
            </w:pPr>
          </w:p>
        </w:tc>
        <w:tc>
          <w:tcPr>
            <w:tcW w:w="1134" w:type="dxa"/>
            <w:tcBorders>
              <w:top w:val="nil"/>
              <w:left w:val="nil"/>
              <w:bottom w:val="single" w:sz="4" w:space="0" w:color="auto"/>
              <w:right w:val="single" w:sz="4" w:space="0" w:color="auto"/>
            </w:tcBorders>
            <w:shd w:val="clear" w:color="000000" w:fill="FFFFFF"/>
            <w:noWrap/>
            <w:vAlign w:val="center"/>
          </w:tcPr>
          <w:p w14:paraId="4CC94EB4" w14:textId="6D8B9077" w:rsidR="00A27C01" w:rsidRPr="00A27C01" w:rsidRDefault="00A27C01" w:rsidP="00A27C01">
            <w:pPr>
              <w:jc w:val="center"/>
              <w:rPr>
                <w:rFonts w:ascii="Calibri" w:eastAsia="Times New Roman" w:hAnsi="Calibri" w:cs="Calibri"/>
                <w:sz w:val="21"/>
                <w:szCs w:val="21"/>
              </w:rPr>
            </w:pPr>
          </w:p>
        </w:tc>
      </w:tr>
      <w:tr w:rsidR="00A27C01" w:rsidRPr="00A27C01" w14:paraId="617F091C" w14:textId="77777777" w:rsidTr="00A86CB7">
        <w:trPr>
          <w:trHeight w:val="30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C833FA" w14:textId="77777777" w:rsidR="00A27C01" w:rsidRPr="00A27C01" w:rsidRDefault="00A27C01" w:rsidP="00A27C01">
            <w:pPr>
              <w:jc w:val="center"/>
              <w:rPr>
                <w:rFonts w:ascii="Calibri" w:eastAsia="Times New Roman" w:hAnsi="Calibri" w:cs="Calibri"/>
                <w:b/>
                <w:bCs/>
                <w:sz w:val="22"/>
                <w:szCs w:val="22"/>
              </w:rPr>
            </w:pPr>
            <w:r w:rsidRPr="00A27C01">
              <w:rPr>
                <w:rFonts w:ascii="Calibri" w:eastAsia="Times New Roman" w:hAnsi="Calibri" w:cs="Calibri"/>
                <w:b/>
                <w:bCs/>
                <w:sz w:val="22"/>
                <w:szCs w:val="22"/>
              </w:rPr>
              <w:t> </w:t>
            </w:r>
          </w:p>
        </w:tc>
      </w:tr>
      <w:tr w:rsidR="00A27C01" w:rsidRPr="00A27C01" w14:paraId="7173A99D" w14:textId="77777777" w:rsidTr="00A86CB7">
        <w:trPr>
          <w:trHeight w:val="285"/>
        </w:trPr>
        <w:tc>
          <w:tcPr>
            <w:tcW w:w="9498"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D6AC9" w14:textId="36B882BC" w:rsidR="00A27C01" w:rsidRPr="00A27C01" w:rsidRDefault="00A27C01" w:rsidP="00A27C01">
            <w:pPr>
              <w:jc w:val="right"/>
              <w:rPr>
                <w:rFonts w:ascii="Times New Roman" w:eastAsia="Times New Roman" w:hAnsi="Times New Roman" w:cs="Times New Roman"/>
                <w:b/>
                <w:bCs/>
                <w:color w:val="000000"/>
                <w:sz w:val="22"/>
                <w:szCs w:val="22"/>
              </w:rPr>
            </w:pPr>
            <w:r w:rsidRPr="00A27C01">
              <w:rPr>
                <w:rFonts w:ascii="Times New Roman" w:eastAsia="Times New Roman" w:hAnsi="Times New Roman" w:cs="Times New Roman"/>
                <w:b/>
                <w:bCs/>
                <w:color w:val="000000"/>
                <w:sz w:val="22"/>
                <w:szCs w:val="22"/>
              </w:rPr>
              <w:t xml:space="preserve">VALOR TOTAL </w:t>
            </w:r>
            <w:r w:rsidR="00A86CB7">
              <w:rPr>
                <w:rFonts w:ascii="Times New Roman" w:eastAsia="Times New Roman" w:hAnsi="Times New Roman" w:cs="Times New Roman"/>
                <w:b/>
                <w:bCs/>
                <w:color w:val="000000"/>
                <w:sz w:val="22"/>
                <w:szCs w:val="22"/>
              </w:rPr>
              <w:t>DO LOTE</w:t>
            </w:r>
          </w:p>
        </w:tc>
        <w:tc>
          <w:tcPr>
            <w:tcW w:w="1134" w:type="dxa"/>
            <w:tcBorders>
              <w:top w:val="nil"/>
              <w:left w:val="nil"/>
              <w:bottom w:val="single" w:sz="4" w:space="0" w:color="auto"/>
              <w:right w:val="single" w:sz="4" w:space="0" w:color="auto"/>
            </w:tcBorders>
            <w:shd w:val="clear" w:color="000000" w:fill="FFFFFF"/>
            <w:noWrap/>
            <w:vAlign w:val="center"/>
          </w:tcPr>
          <w:p w14:paraId="09468547" w14:textId="5F7C284F" w:rsidR="00A27C01" w:rsidRPr="00A27C01" w:rsidRDefault="00A27C01" w:rsidP="00A27C01">
            <w:pPr>
              <w:jc w:val="center"/>
              <w:rPr>
                <w:rFonts w:ascii="Times New Roman" w:eastAsia="Times New Roman" w:hAnsi="Times New Roman" w:cs="Times New Roman"/>
                <w:b/>
                <w:bCs/>
                <w:color w:val="000000"/>
                <w:sz w:val="22"/>
                <w:szCs w:val="22"/>
              </w:rPr>
            </w:pPr>
          </w:p>
        </w:tc>
      </w:tr>
    </w:tbl>
    <w:p w14:paraId="34F518FA" w14:textId="2B707635" w:rsidR="00FA3CE0" w:rsidRPr="005D401C" w:rsidRDefault="00A27C01" w:rsidP="00A27C01">
      <w:pPr>
        <w:pStyle w:val="Nivel2"/>
        <w:ind w:left="0" w:firstLine="0"/>
        <w:rPr>
          <w:b/>
          <w:color w:val="auto"/>
          <w:sz w:val="23"/>
          <w:szCs w:val="23"/>
        </w:rPr>
      </w:pPr>
      <w:r w:rsidRPr="005D401C">
        <w:rPr>
          <w:color w:val="auto"/>
          <w:sz w:val="23"/>
          <w:szCs w:val="23"/>
        </w:rPr>
        <w:t xml:space="preserve"> </w:t>
      </w:r>
      <w:r w:rsidR="00FA3CE0" w:rsidRPr="005D401C">
        <w:rPr>
          <w:color w:val="auto"/>
          <w:sz w:val="23"/>
          <w:szCs w:val="23"/>
        </w:rPr>
        <w:t xml:space="preserve">O valor global da contratação é de </w:t>
      </w:r>
      <w:r w:rsidR="00FA3CE0" w:rsidRPr="005D401C">
        <w:rPr>
          <w:b/>
          <w:color w:val="auto"/>
          <w:sz w:val="23"/>
          <w:szCs w:val="23"/>
        </w:rPr>
        <w:t>R$</w:t>
      </w:r>
      <w:r w:rsidR="00921C3D" w:rsidRPr="005D401C">
        <w:rPr>
          <w:b/>
          <w:color w:val="auto"/>
          <w:sz w:val="23"/>
          <w:szCs w:val="23"/>
        </w:rPr>
        <w:t xml:space="preserve"> </w:t>
      </w:r>
      <w:r w:rsidR="00FA3CE0" w:rsidRPr="005D401C">
        <w:rPr>
          <w:b/>
          <w:color w:val="auto"/>
          <w:sz w:val="23"/>
          <w:szCs w:val="23"/>
        </w:rPr>
        <w:t>.......... (.</w:t>
      </w:r>
      <w:r w:rsidR="00921C3D" w:rsidRPr="005D401C">
        <w:rPr>
          <w:b/>
          <w:color w:val="auto"/>
          <w:sz w:val="23"/>
          <w:szCs w:val="23"/>
        </w:rPr>
        <w:t>.................</w:t>
      </w:r>
      <w:r w:rsidR="00FA3CE0" w:rsidRPr="005D401C">
        <w:rPr>
          <w:b/>
          <w:color w:val="auto"/>
          <w:sz w:val="23"/>
          <w:szCs w:val="23"/>
        </w:rPr>
        <w:t>....)</w:t>
      </w:r>
    </w:p>
    <w:p w14:paraId="39CC0A89" w14:textId="6E5B95E5" w:rsidR="00FA3CE0" w:rsidRPr="005D401C" w:rsidRDefault="00FA3CE0" w:rsidP="001E2BFD">
      <w:pPr>
        <w:pStyle w:val="Nivel2"/>
        <w:ind w:left="0" w:firstLine="0"/>
        <w:rPr>
          <w:color w:val="auto"/>
          <w:sz w:val="23"/>
          <w:szCs w:val="23"/>
        </w:rPr>
      </w:pPr>
      <w:r w:rsidRPr="005D401C">
        <w:rPr>
          <w:color w:val="auto"/>
          <w:sz w:val="23"/>
          <w:szCs w:val="23"/>
        </w:rPr>
        <w:t>No valor acima estão incluídas todas as despesas ordinárias diretas e indiretas decorrentes da execução do objeto, inclusive tributos e/ou impostos, encargos sociais, trabalhistas, previdenciários, fiscais e comerciais incidentes, taxa de administração, tarifas,</w:t>
      </w:r>
      <w:r w:rsidR="0007183F" w:rsidRPr="005D401C">
        <w:rPr>
          <w:color w:val="auto"/>
          <w:sz w:val="23"/>
          <w:szCs w:val="23"/>
        </w:rPr>
        <w:t xml:space="preserve"> taxas de embarque,</w:t>
      </w:r>
      <w:r w:rsidRPr="005D401C">
        <w:rPr>
          <w:color w:val="auto"/>
          <w:sz w:val="23"/>
          <w:szCs w:val="23"/>
        </w:rPr>
        <w:t xml:space="preserve"> seguro e outros necessários ao cumprimento integral do objeto da contratação.</w:t>
      </w:r>
    </w:p>
    <w:p w14:paraId="63BCE9D5" w14:textId="77777777" w:rsidR="00FA3CE0" w:rsidRPr="005D401C" w:rsidRDefault="00FA3CE0" w:rsidP="001E2BFD">
      <w:pPr>
        <w:pStyle w:val="Nvel2-Red"/>
        <w:ind w:left="0" w:firstLine="0"/>
        <w:rPr>
          <w:color w:val="auto"/>
          <w:sz w:val="23"/>
          <w:szCs w:val="23"/>
        </w:rPr>
      </w:pPr>
      <w:r w:rsidRPr="005D401C">
        <w:rPr>
          <w:color w:val="auto"/>
          <w:sz w:val="23"/>
          <w:szCs w:val="23"/>
        </w:rPr>
        <w:t>O valor acima é meramente estimativo, de forma que os pagamentos devidos ao contratado dependerão dos quantitativos efetivamente fornecidos.</w:t>
      </w:r>
    </w:p>
    <w:p w14:paraId="27D7B84C" w14:textId="792C99ED" w:rsidR="00DC41DD" w:rsidRPr="005D401C" w:rsidRDefault="00DC41DD" w:rsidP="001E2BFD">
      <w:pPr>
        <w:pStyle w:val="Nivel01"/>
        <w:spacing w:line="276" w:lineRule="auto"/>
        <w:rPr>
          <w:sz w:val="23"/>
          <w:szCs w:val="23"/>
        </w:rPr>
      </w:pPr>
      <w:r w:rsidRPr="005D401C">
        <w:rPr>
          <w:sz w:val="23"/>
          <w:szCs w:val="23"/>
        </w:rPr>
        <w:t xml:space="preserve">CLÁUSULA </w:t>
      </w:r>
      <w:r w:rsidR="00FA3CE0" w:rsidRPr="005D401C">
        <w:rPr>
          <w:sz w:val="23"/>
          <w:szCs w:val="23"/>
        </w:rPr>
        <w:t>TERCEIRA</w:t>
      </w:r>
      <w:r w:rsidRPr="005D401C">
        <w:rPr>
          <w:sz w:val="23"/>
          <w:szCs w:val="23"/>
        </w:rPr>
        <w:t xml:space="preserve"> – VIGÊNCIA E PRORROGAÇÃO</w:t>
      </w:r>
    </w:p>
    <w:p w14:paraId="42E4ED91" w14:textId="215AE001" w:rsidR="00DC41DD" w:rsidRPr="005D401C" w:rsidRDefault="00DC41DD" w:rsidP="001E2BFD">
      <w:pPr>
        <w:pStyle w:val="Nvel2-Red"/>
        <w:rPr>
          <w:color w:val="auto"/>
          <w:sz w:val="23"/>
          <w:szCs w:val="23"/>
        </w:rPr>
      </w:pPr>
      <w:r w:rsidRPr="005D401C">
        <w:rPr>
          <w:color w:val="auto"/>
          <w:sz w:val="23"/>
          <w:szCs w:val="23"/>
        </w:rPr>
        <w:t xml:space="preserve">O prazo de vigência da contratação </w:t>
      </w:r>
      <w:r w:rsidR="00921C3D" w:rsidRPr="005D401C">
        <w:rPr>
          <w:color w:val="auto"/>
          <w:sz w:val="23"/>
          <w:szCs w:val="23"/>
        </w:rPr>
        <w:t xml:space="preserve">será </w:t>
      </w:r>
      <w:r w:rsidR="00817E9D" w:rsidRPr="005D401C">
        <w:rPr>
          <w:color w:val="auto"/>
          <w:sz w:val="23"/>
          <w:szCs w:val="23"/>
        </w:rPr>
        <w:t xml:space="preserve">______/ ______/ ______ à  </w:t>
      </w:r>
      <w:r w:rsidR="00921C3D" w:rsidRPr="005D401C">
        <w:rPr>
          <w:color w:val="auto"/>
          <w:sz w:val="23"/>
          <w:szCs w:val="23"/>
        </w:rPr>
        <w:t>31/12/202</w:t>
      </w:r>
      <w:r w:rsidR="005D401C" w:rsidRPr="005D401C">
        <w:rPr>
          <w:color w:val="auto"/>
          <w:sz w:val="23"/>
          <w:szCs w:val="23"/>
        </w:rPr>
        <w:t>5</w:t>
      </w:r>
      <w:r w:rsidRPr="005D401C">
        <w:rPr>
          <w:color w:val="auto"/>
          <w:sz w:val="23"/>
          <w:szCs w:val="23"/>
        </w:rPr>
        <w:t xml:space="preserve">, prorrogável por até 10 anos, na forma dos </w:t>
      </w:r>
      <w:hyperlink r:id="rId14" w:anchor="art106" w:history="1">
        <w:r w:rsidRPr="005D401C">
          <w:rPr>
            <w:rStyle w:val="Hyperlink"/>
            <w:color w:val="auto"/>
            <w:sz w:val="23"/>
            <w:szCs w:val="23"/>
          </w:rPr>
          <w:t>artigos 106 e 107 da Lei n° 14.133, de 2021</w:t>
        </w:r>
      </w:hyperlink>
      <w:r w:rsidRPr="005D401C">
        <w:rPr>
          <w:color w:val="auto"/>
          <w:sz w:val="23"/>
          <w:szCs w:val="23"/>
        </w:rPr>
        <w:t>.</w:t>
      </w:r>
    </w:p>
    <w:p w14:paraId="637AAE1D" w14:textId="393AB8D6" w:rsidR="00DC41DD" w:rsidRPr="005D401C" w:rsidRDefault="00DC41DD" w:rsidP="001E2BFD">
      <w:pPr>
        <w:pStyle w:val="Nvel3-R"/>
        <w:ind w:left="993" w:firstLine="0"/>
        <w:rPr>
          <w:color w:val="auto"/>
          <w:sz w:val="23"/>
          <w:szCs w:val="23"/>
        </w:rPr>
      </w:pPr>
      <w:r w:rsidRPr="005D401C">
        <w:rPr>
          <w:color w:val="auto"/>
          <w:sz w:val="23"/>
          <w:szCs w:val="23"/>
        </w:rPr>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5D401C" w:rsidRDefault="002E5082" w:rsidP="001E2BFD">
      <w:pPr>
        <w:pStyle w:val="Nvel2-Red"/>
        <w:rPr>
          <w:color w:val="auto"/>
          <w:sz w:val="23"/>
          <w:szCs w:val="23"/>
        </w:rPr>
      </w:pPr>
      <w:r w:rsidRPr="005D401C">
        <w:rPr>
          <w:color w:val="auto"/>
          <w:sz w:val="23"/>
          <w:szCs w:val="23"/>
        </w:rPr>
        <w:t>O contratado não tem direito subjetivo à prorrogação contratual.</w:t>
      </w:r>
    </w:p>
    <w:p w14:paraId="507F92AF" w14:textId="7F693F2F" w:rsidR="002E5082" w:rsidRPr="005D401C" w:rsidRDefault="002E5082" w:rsidP="001E2BFD">
      <w:pPr>
        <w:pStyle w:val="Nvel2-Red"/>
        <w:rPr>
          <w:color w:val="auto"/>
          <w:sz w:val="23"/>
          <w:szCs w:val="23"/>
        </w:rPr>
      </w:pPr>
      <w:r w:rsidRPr="005D401C">
        <w:rPr>
          <w:color w:val="auto"/>
          <w:sz w:val="23"/>
          <w:szCs w:val="23"/>
        </w:rPr>
        <w:t>A prorrogação de contrato deverá ser promovida mediante celebração de termo aditivo.</w:t>
      </w:r>
    </w:p>
    <w:p w14:paraId="03A9E789" w14:textId="7D1EB2CE" w:rsidR="00DB5DAB" w:rsidRPr="005D401C" w:rsidRDefault="00DB5DAB" w:rsidP="001E2BFD">
      <w:pPr>
        <w:pStyle w:val="Nvel2-Red"/>
        <w:rPr>
          <w:color w:val="auto"/>
          <w:sz w:val="23"/>
          <w:szCs w:val="23"/>
        </w:rPr>
      </w:pPr>
      <w:r w:rsidRPr="005D401C">
        <w:rPr>
          <w:color w:val="auto"/>
          <w:sz w:val="23"/>
          <w:szCs w:val="23"/>
        </w:rPr>
        <w:lastRenderedPageBreak/>
        <w:t>O contrato não poderá ser prorrogado quando o contratado tiver sido penalizado nas sanções de declaração de inidoneidade ou impedimento de licitar e contratar com poder público, observadas as abrangências de aplicação.</w:t>
      </w:r>
    </w:p>
    <w:p w14:paraId="7EF08CA3" w14:textId="2EA76EDD" w:rsidR="00DC41DD" w:rsidRPr="005D401C" w:rsidRDefault="00DC41DD" w:rsidP="001E2BFD">
      <w:pPr>
        <w:pStyle w:val="Nivel01"/>
        <w:spacing w:line="276" w:lineRule="auto"/>
        <w:rPr>
          <w:sz w:val="23"/>
          <w:szCs w:val="23"/>
        </w:rPr>
      </w:pPr>
      <w:r w:rsidRPr="005D401C">
        <w:rPr>
          <w:sz w:val="23"/>
          <w:szCs w:val="23"/>
        </w:rPr>
        <w:t xml:space="preserve">CLÁUSULA </w:t>
      </w:r>
      <w:r w:rsidR="00FA3CE0" w:rsidRPr="005D401C">
        <w:rPr>
          <w:sz w:val="23"/>
          <w:szCs w:val="23"/>
        </w:rPr>
        <w:t>QUARTA</w:t>
      </w:r>
      <w:r w:rsidRPr="005D401C">
        <w:rPr>
          <w:sz w:val="23"/>
          <w:szCs w:val="23"/>
        </w:rPr>
        <w:t xml:space="preserve"> – MODELOS DE EXECUÇÃO E GESTÃO CONTRATUAIS (</w:t>
      </w:r>
      <w:hyperlink r:id="rId15" w:anchor="art92" w:history="1">
        <w:r w:rsidRPr="005D401C">
          <w:rPr>
            <w:rStyle w:val="Hyperlink"/>
            <w:color w:val="auto"/>
            <w:sz w:val="23"/>
            <w:szCs w:val="23"/>
          </w:rPr>
          <w:t>art. 92, IV, VII e XVIII)</w:t>
        </w:r>
      </w:hyperlink>
    </w:p>
    <w:p w14:paraId="6D5040DF" w14:textId="4C754908" w:rsidR="00DC41DD" w:rsidRPr="005D401C" w:rsidRDefault="00DC41DD" w:rsidP="001E2BFD">
      <w:pPr>
        <w:pStyle w:val="Nivel2"/>
        <w:rPr>
          <w:color w:val="auto"/>
          <w:sz w:val="23"/>
          <w:szCs w:val="23"/>
        </w:rPr>
      </w:pPr>
      <w:r w:rsidRPr="005D401C">
        <w:rPr>
          <w:color w:val="auto"/>
          <w:sz w:val="23"/>
          <w:szCs w:val="23"/>
        </w:rPr>
        <w:t>O regime de execução contratual, os modelos de gestão e de execução, assim como os prazos e condições de conclusão, entrega, observação e recebimento do objeto constam no Termo de Referência, anexo a este Contrato.</w:t>
      </w:r>
    </w:p>
    <w:p w14:paraId="3A69D02B" w14:textId="6C1DAE7E" w:rsidR="008574D7" w:rsidRPr="005D401C" w:rsidRDefault="00DC41DD" w:rsidP="001E2BFD">
      <w:pPr>
        <w:pStyle w:val="Nivel01"/>
        <w:spacing w:line="276" w:lineRule="auto"/>
        <w:rPr>
          <w:sz w:val="23"/>
          <w:szCs w:val="23"/>
        </w:rPr>
      </w:pPr>
      <w:r w:rsidRPr="005D401C">
        <w:rPr>
          <w:sz w:val="23"/>
          <w:szCs w:val="23"/>
        </w:rPr>
        <w:t>CLÁUSULA QU</w:t>
      </w:r>
      <w:r w:rsidR="00FA3CE0" w:rsidRPr="005D401C">
        <w:rPr>
          <w:sz w:val="23"/>
          <w:szCs w:val="23"/>
        </w:rPr>
        <w:t>IN</w:t>
      </w:r>
      <w:r w:rsidRPr="005D401C">
        <w:rPr>
          <w:sz w:val="23"/>
          <w:szCs w:val="23"/>
        </w:rPr>
        <w:t xml:space="preserve">TA </w:t>
      </w:r>
      <w:r w:rsidR="008574D7" w:rsidRPr="005D401C">
        <w:rPr>
          <w:sz w:val="23"/>
          <w:szCs w:val="23"/>
        </w:rPr>
        <w:t>–</w:t>
      </w:r>
      <w:r w:rsidRPr="005D401C">
        <w:rPr>
          <w:sz w:val="23"/>
          <w:szCs w:val="23"/>
        </w:rPr>
        <w:t xml:space="preserve"> SUBCONTRATAÇÃO</w:t>
      </w:r>
    </w:p>
    <w:p w14:paraId="328EE94C" w14:textId="101D9BE7" w:rsidR="00DC41DD" w:rsidRPr="005D401C" w:rsidRDefault="00DC41DD" w:rsidP="001E2BFD">
      <w:pPr>
        <w:pStyle w:val="Nvel2-Red"/>
        <w:rPr>
          <w:color w:val="auto"/>
          <w:sz w:val="23"/>
          <w:szCs w:val="23"/>
        </w:rPr>
      </w:pPr>
      <w:r w:rsidRPr="005D401C">
        <w:rPr>
          <w:color w:val="auto"/>
          <w:sz w:val="23"/>
          <w:szCs w:val="23"/>
        </w:rPr>
        <w:t>Não será admitida a subcontratação do objeto contratual.</w:t>
      </w:r>
    </w:p>
    <w:p w14:paraId="260F9E71" w14:textId="271C7495" w:rsidR="00DC41DD" w:rsidRPr="005D401C" w:rsidRDefault="00FA3CE0" w:rsidP="001E2BFD">
      <w:pPr>
        <w:pStyle w:val="Nivel01"/>
        <w:spacing w:line="276" w:lineRule="auto"/>
        <w:rPr>
          <w:sz w:val="23"/>
          <w:szCs w:val="23"/>
        </w:rPr>
      </w:pPr>
      <w:r w:rsidRPr="005D401C">
        <w:rPr>
          <w:sz w:val="23"/>
          <w:szCs w:val="23"/>
        </w:rPr>
        <w:t>CLÁUSULA S</w:t>
      </w:r>
      <w:r w:rsidR="0039615E" w:rsidRPr="005D401C">
        <w:rPr>
          <w:sz w:val="23"/>
          <w:szCs w:val="23"/>
        </w:rPr>
        <w:t>EXTA</w:t>
      </w:r>
      <w:r w:rsidR="00DC41DD" w:rsidRPr="005D401C">
        <w:rPr>
          <w:sz w:val="23"/>
          <w:szCs w:val="23"/>
        </w:rPr>
        <w:t xml:space="preserve"> - PAGAMENTO (</w:t>
      </w:r>
      <w:hyperlink r:id="rId16" w:anchor="art92" w:history="1">
        <w:r w:rsidR="00DC41DD" w:rsidRPr="005D401C">
          <w:rPr>
            <w:rStyle w:val="Hyperlink"/>
            <w:color w:val="auto"/>
            <w:sz w:val="23"/>
            <w:szCs w:val="23"/>
          </w:rPr>
          <w:t>art. 92, V e VI</w:t>
        </w:r>
      </w:hyperlink>
      <w:r w:rsidR="00DC41DD" w:rsidRPr="005D401C">
        <w:rPr>
          <w:sz w:val="23"/>
          <w:szCs w:val="23"/>
        </w:rPr>
        <w:t>)</w:t>
      </w:r>
    </w:p>
    <w:p w14:paraId="403E1291" w14:textId="06285514" w:rsidR="00DC41DD" w:rsidRPr="005D401C" w:rsidRDefault="00DC41DD" w:rsidP="001E2BFD">
      <w:pPr>
        <w:pStyle w:val="Nivel2"/>
        <w:rPr>
          <w:color w:val="auto"/>
          <w:sz w:val="23"/>
          <w:szCs w:val="23"/>
        </w:rPr>
      </w:pPr>
      <w:r w:rsidRPr="005D401C">
        <w:rPr>
          <w:color w:val="auto"/>
          <w:sz w:val="23"/>
          <w:szCs w:val="23"/>
        </w:rPr>
        <w:t xml:space="preserve">O prazo para pagamento </w:t>
      </w:r>
      <w:r w:rsidRPr="005D401C">
        <w:rPr>
          <w:color w:val="auto"/>
          <w:sz w:val="23"/>
          <w:szCs w:val="23"/>
          <w:lang w:eastAsia="en-US"/>
        </w:rPr>
        <w:t>ao contratado</w:t>
      </w:r>
      <w:r w:rsidRPr="005D401C">
        <w:rPr>
          <w:color w:val="auto"/>
          <w:sz w:val="23"/>
          <w:szCs w:val="23"/>
        </w:rPr>
        <w:t xml:space="preserve"> e demais condições a ele referentes encontram-se definidos no Termo de Referência, anexo a este Contrato.</w:t>
      </w:r>
    </w:p>
    <w:p w14:paraId="285B2363" w14:textId="357545D4" w:rsidR="00DC41DD" w:rsidRPr="005D401C" w:rsidRDefault="00DC41DD" w:rsidP="001E2BFD">
      <w:pPr>
        <w:pStyle w:val="Nivel01"/>
        <w:spacing w:line="276" w:lineRule="auto"/>
        <w:rPr>
          <w:sz w:val="23"/>
          <w:szCs w:val="23"/>
        </w:rPr>
      </w:pPr>
      <w:r w:rsidRPr="005D401C">
        <w:rPr>
          <w:sz w:val="23"/>
          <w:szCs w:val="23"/>
        </w:rPr>
        <w:t xml:space="preserve">CLÁUSULA </w:t>
      </w:r>
      <w:r w:rsidR="0039615E" w:rsidRPr="005D401C">
        <w:rPr>
          <w:sz w:val="23"/>
          <w:szCs w:val="23"/>
        </w:rPr>
        <w:t>SÉTIMA -</w:t>
      </w:r>
      <w:r w:rsidRPr="005D401C">
        <w:rPr>
          <w:sz w:val="23"/>
          <w:szCs w:val="23"/>
        </w:rPr>
        <w:t xml:space="preserve"> REAJUSTE (</w:t>
      </w:r>
      <w:hyperlink r:id="rId17" w:anchor="art92" w:history="1">
        <w:r w:rsidRPr="005D401C">
          <w:rPr>
            <w:rStyle w:val="Hyperlink"/>
            <w:color w:val="auto"/>
            <w:sz w:val="23"/>
            <w:szCs w:val="23"/>
          </w:rPr>
          <w:t>art. 92, V)</w:t>
        </w:r>
      </w:hyperlink>
    </w:p>
    <w:p w14:paraId="47CF2220" w14:textId="0D3E1685" w:rsidR="00DC41DD" w:rsidRPr="005D401C" w:rsidRDefault="00DC41DD" w:rsidP="001E2BFD">
      <w:pPr>
        <w:pStyle w:val="Nivel2"/>
        <w:rPr>
          <w:color w:val="auto"/>
          <w:sz w:val="23"/>
          <w:szCs w:val="23"/>
        </w:rPr>
      </w:pPr>
      <w:r w:rsidRPr="005D401C">
        <w:rPr>
          <w:color w:val="auto"/>
          <w:sz w:val="23"/>
          <w:szCs w:val="23"/>
        </w:rPr>
        <w:t xml:space="preserve">Os preços inicialmente contratados são fixos e irreajustáveis no prazo de um ano contado da data do orçamento estimado, em </w:t>
      </w:r>
      <w:r w:rsidR="00FA3C14" w:rsidRPr="005D401C">
        <w:rPr>
          <w:i/>
          <w:iCs/>
          <w:color w:val="auto"/>
          <w:sz w:val="23"/>
          <w:szCs w:val="23"/>
        </w:rPr>
        <w:t>2</w:t>
      </w:r>
      <w:r w:rsidR="005D401C" w:rsidRPr="005D401C">
        <w:rPr>
          <w:i/>
          <w:iCs/>
          <w:color w:val="auto"/>
          <w:sz w:val="23"/>
          <w:szCs w:val="23"/>
        </w:rPr>
        <w:t>3</w:t>
      </w:r>
      <w:r w:rsidR="00FA3C14" w:rsidRPr="005D401C">
        <w:rPr>
          <w:i/>
          <w:iCs/>
          <w:color w:val="auto"/>
          <w:sz w:val="23"/>
          <w:szCs w:val="23"/>
        </w:rPr>
        <w:t>/0</w:t>
      </w:r>
      <w:r w:rsidR="005D401C" w:rsidRPr="005D401C">
        <w:rPr>
          <w:i/>
          <w:iCs/>
          <w:color w:val="auto"/>
          <w:sz w:val="23"/>
          <w:szCs w:val="23"/>
        </w:rPr>
        <w:t>1</w:t>
      </w:r>
      <w:r w:rsidR="00FA3C14" w:rsidRPr="005D401C">
        <w:rPr>
          <w:i/>
          <w:iCs/>
          <w:color w:val="auto"/>
          <w:sz w:val="23"/>
          <w:szCs w:val="23"/>
        </w:rPr>
        <w:t>/202</w:t>
      </w:r>
      <w:r w:rsidR="005D401C" w:rsidRPr="005D401C">
        <w:rPr>
          <w:i/>
          <w:iCs/>
          <w:color w:val="auto"/>
          <w:sz w:val="23"/>
          <w:szCs w:val="23"/>
        </w:rPr>
        <w:t>5</w:t>
      </w:r>
      <w:r w:rsidRPr="005D401C">
        <w:rPr>
          <w:i/>
          <w:iCs/>
          <w:color w:val="auto"/>
          <w:sz w:val="23"/>
          <w:szCs w:val="23"/>
        </w:rPr>
        <w:t>)</w:t>
      </w:r>
      <w:r w:rsidRPr="005D401C">
        <w:rPr>
          <w:color w:val="auto"/>
          <w:sz w:val="23"/>
          <w:szCs w:val="23"/>
        </w:rPr>
        <w:t>.</w:t>
      </w:r>
    </w:p>
    <w:p w14:paraId="705D0D2C" w14:textId="18ADF2FD" w:rsidR="00DC41DD" w:rsidRPr="005D401C" w:rsidRDefault="00DC41DD" w:rsidP="001E2BFD">
      <w:pPr>
        <w:pStyle w:val="Nivel2"/>
        <w:rPr>
          <w:color w:val="auto"/>
          <w:sz w:val="23"/>
          <w:szCs w:val="23"/>
        </w:rPr>
      </w:pPr>
      <w:r w:rsidRPr="005D401C">
        <w:rPr>
          <w:color w:val="auto"/>
          <w:sz w:val="23"/>
          <w:szCs w:val="23"/>
        </w:rPr>
        <w:t xml:space="preserve">Após o interregno de um ano, e </w:t>
      </w:r>
      <w:r w:rsidR="00DF5501" w:rsidRPr="005D401C">
        <w:rPr>
          <w:color w:val="auto"/>
          <w:sz w:val="23"/>
          <w:szCs w:val="23"/>
        </w:rPr>
        <w:t>independentemente de pedido do contratado,</w:t>
      </w:r>
      <w:r w:rsidRPr="005D401C">
        <w:rPr>
          <w:color w:val="auto"/>
          <w:sz w:val="23"/>
          <w:szCs w:val="23"/>
        </w:rPr>
        <w:t xml:space="preserve"> os preços iniciais serão reajustados, mediante a aplicação, pelo contratante, do índice</w:t>
      </w:r>
      <w:r w:rsidR="00765A48" w:rsidRPr="005D401C">
        <w:rPr>
          <w:color w:val="auto"/>
          <w:sz w:val="23"/>
          <w:szCs w:val="23"/>
        </w:rPr>
        <w:t xml:space="preserve"> IPCA</w:t>
      </w:r>
      <w:r w:rsidRPr="005D401C">
        <w:rPr>
          <w:i/>
          <w:iCs/>
          <w:color w:val="auto"/>
          <w:sz w:val="23"/>
          <w:szCs w:val="23"/>
        </w:rPr>
        <w:t>,</w:t>
      </w:r>
      <w:r w:rsidRPr="005D401C">
        <w:rPr>
          <w:color w:val="auto"/>
          <w:sz w:val="23"/>
          <w:szCs w:val="23"/>
        </w:rPr>
        <w:t xml:space="preserve"> exclusivamente para as obrigações iniciadas e concluídas após a ocorrência da anualidade</w:t>
      </w:r>
      <w:r w:rsidR="00A658A4" w:rsidRPr="005D401C">
        <w:rPr>
          <w:color w:val="auto"/>
          <w:sz w:val="23"/>
          <w:szCs w:val="23"/>
        </w:rPr>
        <w:t>.</w:t>
      </w:r>
    </w:p>
    <w:p w14:paraId="2E3865E7" w14:textId="3939F445" w:rsidR="00DC41DD" w:rsidRPr="005D401C" w:rsidRDefault="00DC41DD" w:rsidP="001E2BFD">
      <w:pPr>
        <w:pStyle w:val="Nivel2"/>
        <w:rPr>
          <w:color w:val="auto"/>
          <w:sz w:val="23"/>
          <w:szCs w:val="23"/>
        </w:rPr>
      </w:pPr>
      <w:r w:rsidRPr="005D401C">
        <w:rPr>
          <w:color w:val="auto"/>
          <w:sz w:val="23"/>
          <w:szCs w:val="23"/>
        </w:rPr>
        <w:t>Nos reajustes subsequentes ao primeiro, o interregno mínimo de um ano será contado a partir dos efeitos financeiros do último reajuste.</w:t>
      </w:r>
    </w:p>
    <w:p w14:paraId="44AA1E44" w14:textId="7CE76E67" w:rsidR="00DC41DD" w:rsidRPr="005D401C" w:rsidRDefault="00DC41DD" w:rsidP="001E2BFD">
      <w:pPr>
        <w:pStyle w:val="Nivel2"/>
        <w:rPr>
          <w:color w:val="auto"/>
          <w:sz w:val="23"/>
          <w:szCs w:val="23"/>
        </w:rPr>
      </w:pPr>
      <w:r w:rsidRPr="005D401C">
        <w:rPr>
          <w:color w:val="auto"/>
          <w:sz w:val="23"/>
          <w:szCs w:val="23"/>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5D401C">
        <w:rPr>
          <w:rFonts w:eastAsia="Times New Roman"/>
          <w:color w:val="auto"/>
          <w:sz w:val="23"/>
          <w:szCs w:val="23"/>
        </w:rPr>
        <w:t xml:space="preserve"> </w:t>
      </w:r>
    </w:p>
    <w:p w14:paraId="4D57FE41" w14:textId="77777777" w:rsidR="00DC41DD" w:rsidRPr="005D401C" w:rsidRDefault="00DC41DD" w:rsidP="001E2BFD">
      <w:pPr>
        <w:pStyle w:val="Nivel2"/>
        <w:rPr>
          <w:color w:val="auto"/>
          <w:sz w:val="23"/>
          <w:szCs w:val="23"/>
        </w:rPr>
      </w:pPr>
      <w:r w:rsidRPr="005D401C">
        <w:rPr>
          <w:color w:val="auto"/>
          <w:sz w:val="23"/>
          <w:szCs w:val="23"/>
        </w:rPr>
        <w:t>Nas aferições finais, o(s) índice(s) utilizado(s) para reajuste será(ão), obrigatoriamente, o(s) definitivo(s).</w:t>
      </w:r>
    </w:p>
    <w:p w14:paraId="43C1DE80" w14:textId="77777777" w:rsidR="00DC41DD" w:rsidRPr="005D401C" w:rsidRDefault="00DC41DD" w:rsidP="001E2BFD">
      <w:pPr>
        <w:pStyle w:val="Nivel2"/>
        <w:rPr>
          <w:color w:val="auto"/>
          <w:sz w:val="23"/>
          <w:szCs w:val="23"/>
        </w:rPr>
      </w:pPr>
      <w:r w:rsidRPr="005D401C">
        <w:rPr>
          <w:color w:val="auto"/>
          <w:sz w:val="23"/>
          <w:szCs w:val="23"/>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5D401C" w:rsidRDefault="00DC41DD" w:rsidP="001E2BFD">
      <w:pPr>
        <w:pStyle w:val="Nivel2"/>
        <w:rPr>
          <w:color w:val="auto"/>
          <w:sz w:val="23"/>
          <w:szCs w:val="23"/>
        </w:rPr>
      </w:pPr>
      <w:r w:rsidRPr="005D401C">
        <w:rPr>
          <w:color w:val="auto"/>
          <w:sz w:val="23"/>
          <w:szCs w:val="23"/>
        </w:rPr>
        <w:t xml:space="preserve">Na ausência de previsão legal quanto ao índice substituto, as partes elegerão novo índice oficial, para reajustamento do preço do valor remanescente, por meio de termo aditivo. </w:t>
      </w:r>
    </w:p>
    <w:p w14:paraId="2EEFDB6C" w14:textId="77777777" w:rsidR="00DC41DD" w:rsidRPr="005D401C" w:rsidRDefault="00DC41DD" w:rsidP="001E2BFD">
      <w:pPr>
        <w:pStyle w:val="Nivel2"/>
        <w:rPr>
          <w:color w:val="auto"/>
          <w:sz w:val="23"/>
          <w:szCs w:val="23"/>
        </w:rPr>
      </w:pPr>
      <w:r w:rsidRPr="005D401C">
        <w:rPr>
          <w:color w:val="auto"/>
          <w:sz w:val="23"/>
          <w:szCs w:val="23"/>
        </w:rPr>
        <w:t>O reajuste será realizado por apostilamento.</w:t>
      </w:r>
    </w:p>
    <w:p w14:paraId="42C191C8" w14:textId="161381E1" w:rsidR="00DC41DD" w:rsidRPr="005D401C" w:rsidRDefault="00DC41DD" w:rsidP="001E2BFD">
      <w:pPr>
        <w:pStyle w:val="Nivel01"/>
        <w:spacing w:line="276" w:lineRule="auto"/>
        <w:rPr>
          <w:sz w:val="23"/>
          <w:szCs w:val="23"/>
        </w:rPr>
      </w:pPr>
      <w:r w:rsidRPr="005D401C">
        <w:rPr>
          <w:sz w:val="23"/>
          <w:szCs w:val="23"/>
        </w:rPr>
        <w:lastRenderedPageBreak/>
        <w:t xml:space="preserve">CLÁUSULA </w:t>
      </w:r>
      <w:r w:rsidR="0039615E" w:rsidRPr="005D401C">
        <w:rPr>
          <w:sz w:val="23"/>
          <w:szCs w:val="23"/>
        </w:rPr>
        <w:t>OITAVA -</w:t>
      </w:r>
      <w:r w:rsidRPr="005D401C">
        <w:rPr>
          <w:sz w:val="23"/>
          <w:szCs w:val="23"/>
        </w:rPr>
        <w:t xml:space="preserve"> OBRIGAÇÕES DO CONTRATANTE (</w:t>
      </w:r>
      <w:hyperlink r:id="rId18" w:anchor="art92" w:history="1">
        <w:r w:rsidRPr="005D401C">
          <w:rPr>
            <w:rStyle w:val="Hyperlink"/>
            <w:color w:val="auto"/>
            <w:sz w:val="23"/>
            <w:szCs w:val="23"/>
          </w:rPr>
          <w:t>art. 92, X, XI e XIV</w:t>
        </w:r>
      </w:hyperlink>
      <w:r w:rsidRPr="005D401C">
        <w:rPr>
          <w:sz w:val="23"/>
          <w:szCs w:val="23"/>
        </w:rPr>
        <w:t>)</w:t>
      </w:r>
    </w:p>
    <w:p w14:paraId="3A975AEE" w14:textId="5A4E7D87" w:rsidR="00DC6B2A" w:rsidRPr="005D401C" w:rsidRDefault="00DC41DD" w:rsidP="001E2BFD">
      <w:pPr>
        <w:pStyle w:val="Nivel2"/>
        <w:rPr>
          <w:color w:val="auto"/>
          <w:sz w:val="23"/>
          <w:szCs w:val="23"/>
        </w:rPr>
      </w:pPr>
      <w:r w:rsidRPr="005D401C">
        <w:rPr>
          <w:color w:val="auto"/>
          <w:sz w:val="23"/>
          <w:szCs w:val="23"/>
        </w:rPr>
        <w:t>Exigir o cumprimento de todas as obrigações assumidas pelo Contratado, de acordo com o contrato e seus an</w:t>
      </w:r>
      <w:r w:rsidR="00DC6B2A" w:rsidRPr="005D401C">
        <w:rPr>
          <w:color w:val="auto"/>
          <w:sz w:val="23"/>
          <w:szCs w:val="23"/>
        </w:rPr>
        <w:t>exos.</w:t>
      </w:r>
    </w:p>
    <w:p w14:paraId="3FE073C6" w14:textId="01039AC5" w:rsidR="00DC6B2A" w:rsidRPr="005D401C" w:rsidRDefault="00DC6B2A" w:rsidP="001E2BFD">
      <w:pPr>
        <w:pStyle w:val="Nivel2"/>
        <w:rPr>
          <w:color w:val="auto"/>
          <w:sz w:val="23"/>
          <w:szCs w:val="23"/>
        </w:rPr>
      </w:pPr>
      <w:r w:rsidRPr="005D401C">
        <w:rPr>
          <w:sz w:val="23"/>
          <w:szCs w:val="23"/>
        </w:rPr>
        <w:t xml:space="preserve">Expedir as Ordens de </w:t>
      </w:r>
      <w:r w:rsidR="00FA3C14" w:rsidRPr="005D401C">
        <w:rPr>
          <w:sz w:val="23"/>
          <w:szCs w:val="23"/>
        </w:rPr>
        <w:t>Fornecimentos</w:t>
      </w:r>
      <w:r w:rsidRPr="005D401C">
        <w:rPr>
          <w:sz w:val="23"/>
          <w:szCs w:val="23"/>
        </w:rPr>
        <w:t>/Autorizações de forma parcelada.</w:t>
      </w:r>
    </w:p>
    <w:p w14:paraId="3FDDABEB" w14:textId="11F4519C" w:rsidR="00FA3C14" w:rsidRPr="005D401C" w:rsidRDefault="00FA3C14" w:rsidP="001E2BFD">
      <w:pPr>
        <w:pStyle w:val="Nivel2"/>
        <w:rPr>
          <w:color w:val="auto"/>
          <w:sz w:val="23"/>
          <w:szCs w:val="23"/>
        </w:rPr>
      </w:pPr>
      <w:r w:rsidRPr="005D401C">
        <w:rPr>
          <w:sz w:val="23"/>
          <w:szCs w:val="23"/>
        </w:rPr>
        <w:t>Dimensionar as quantidades previstas do número de participantes de cada evento.</w:t>
      </w:r>
    </w:p>
    <w:p w14:paraId="0962BAF1" w14:textId="77777777" w:rsidR="00DC41DD" w:rsidRPr="005D401C" w:rsidRDefault="00DC41DD" w:rsidP="001E2BFD">
      <w:pPr>
        <w:pStyle w:val="Nivel2"/>
        <w:rPr>
          <w:color w:val="auto"/>
          <w:sz w:val="23"/>
          <w:szCs w:val="23"/>
        </w:rPr>
      </w:pPr>
      <w:r w:rsidRPr="005D401C">
        <w:rPr>
          <w:color w:val="auto"/>
          <w:sz w:val="23"/>
          <w:szCs w:val="23"/>
        </w:rPr>
        <w:t>Receber o objeto no prazo e condições estabelecidas no Termo de Referência;</w:t>
      </w:r>
    </w:p>
    <w:p w14:paraId="2BAA7037" w14:textId="1F377A01" w:rsidR="00DC41DD" w:rsidRPr="005D401C" w:rsidRDefault="00DC6B2A" w:rsidP="001E2BFD">
      <w:pPr>
        <w:pStyle w:val="Nivel2"/>
        <w:rPr>
          <w:color w:val="auto"/>
          <w:sz w:val="23"/>
          <w:szCs w:val="23"/>
        </w:rPr>
      </w:pPr>
      <w:r w:rsidRPr="005D401C">
        <w:rPr>
          <w:color w:val="auto"/>
          <w:sz w:val="23"/>
          <w:szCs w:val="23"/>
        </w:rPr>
        <w:t>Notificar a Contratada</w:t>
      </w:r>
      <w:r w:rsidR="00DC41DD" w:rsidRPr="005D401C">
        <w:rPr>
          <w:color w:val="auto"/>
          <w:sz w:val="23"/>
          <w:szCs w:val="23"/>
        </w:rPr>
        <w:t>, por escrito, sobre vícios, defeitos ou incorreções verificadas no objeto fornecido, para que seja por ele substituído, reparado ou corrigido, no total</w:t>
      </w:r>
      <w:r w:rsidRPr="005D401C">
        <w:rPr>
          <w:color w:val="auto"/>
          <w:sz w:val="23"/>
          <w:szCs w:val="23"/>
        </w:rPr>
        <w:t xml:space="preserve"> ou em parte, às suas expensas.</w:t>
      </w:r>
    </w:p>
    <w:p w14:paraId="449FBE74" w14:textId="7AA0B26A" w:rsidR="00DC41DD" w:rsidRPr="005D401C" w:rsidRDefault="00DC41DD" w:rsidP="001E2BFD">
      <w:pPr>
        <w:pStyle w:val="Nivel2"/>
        <w:rPr>
          <w:color w:val="auto"/>
          <w:sz w:val="23"/>
          <w:szCs w:val="23"/>
        </w:rPr>
      </w:pPr>
      <w:r w:rsidRPr="005D401C">
        <w:rPr>
          <w:color w:val="auto"/>
          <w:sz w:val="23"/>
          <w:szCs w:val="23"/>
        </w:rPr>
        <w:t>Acompanhar e fiscalizar a execução do contrato e o cumprimento</w:t>
      </w:r>
      <w:r w:rsidR="00DC6B2A" w:rsidRPr="005D401C">
        <w:rPr>
          <w:color w:val="auto"/>
          <w:sz w:val="23"/>
          <w:szCs w:val="23"/>
        </w:rPr>
        <w:t xml:space="preserve"> das obrigações pelo Contratado.</w:t>
      </w:r>
    </w:p>
    <w:p w14:paraId="3F5A4521" w14:textId="55835BF4" w:rsidR="00DC41DD" w:rsidRPr="005D401C" w:rsidRDefault="00DC41DD" w:rsidP="001E2BFD">
      <w:pPr>
        <w:pStyle w:val="Nivel2"/>
        <w:rPr>
          <w:color w:val="auto"/>
          <w:sz w:val="23"/>
          <w:szCs w:val="23"/>
        </w:rPr>
      </w:pPr>
      <w:r w:rsidRPr="005D401C">
        <w:rPr>
          <w:color w:val="auto"/>
          <w:sz w:val="23"/>
          <w:szCs w:val="23"/>
        </w:rPr>
        <w:t>Efetuar o pagamento ao Contratado do valor correspondente ao fornecimento do objeto, no prazo, forma e condições estabelecidos no presente Contrato</w:t>
      </w:r>
      <w:r w:rsidR="006B071C" w:rsidRPr="005D401C">
        <w:rPr>
          <w:color w:val="auto"/>
          <w:sz w:val="23"/>
          <w:szCs w:val="23"/>
        </w:rPr>
        <w:t xml:space="preserve"> e no Termo de Referência.</w:t>
      </w:r>
    </w:p>
    <w:p w14:paraId="051AC66D" w14:textId="02765A20" w:rsidR="00DC41DD" w:rsidRPr="005D401C" w:rsidRDefault="00DC41DD" w:rsidP="001E2BFD">
      <w:pPr>
        <w:pStyle w:val="Nivel2"/>
        <w:rPr>
          <w:color w:val="auto"/>
          <w:sz w:val="23"/>
          <w:szCs w:val="23"/>
        </w:rPr>
      </w:pPr>
      <w:r w:rsidRPr="005D401C">
        <w:rPr>
          <w:color w:val="auto"/>
          <w:sz w:val="23"/>
          <w:szCs w:val="23"/>
        </w:rPr>
        <w:t>Aplicar ao Contratado as sanções pre</w:t>
      </w:r>
      <w:r w:rsidR="00DC6B2A" w:rsidRPr="005D401C">
        <w:rPr>
          <w:color w:val="auto"/>
          <w:sz w:val="23"/>
          <w:szCs w:val="23"/>
        </w:rPr>
        <w:t>vistas na lei e neste Contrato.</w:t>
      </w:r>
    </w:p>
    <w:p w14:paraId="6F3B095A" w14:textId="21F29D8C" w:rsidR="00DC41DD" w:rsidRPr="005D401C" w:rsidRDefault="00DC41DD" w:rsidP="001E2BFD">
      <w:pPr>
        <w:pStyle w:val="Nivel2"/>
        <w:rPr>
          <w:color w:val="auto"/>
          <w:sz w:val="23"/>
          <w:szCs w:val="23"/>
        </w:rPr>
      </w:pPr>
      <w:r w:rsidRPr="005D401C">
        <w:rPr>
          <w:color w:val="auto"/>
          <w:sz w:val="23"/>
          <w:szCs w:val="23"/>
        </w:rPr>
        <w:t xml:space="preserve">Cientificar o órgão de representação judicial </w:t>
      </w:r>
      <w:r w:rsidR="004D689D" w:rsidRPr="005D401C">
        <w:rPr>
          <w:color w:val="auto"/>
          <w:sz w:val="23"/>
          <w:szCs w:val="23"/>
        </w:rPr>
        <w:t>do CIBARC</w:t>
      </w:r>
      <w:r w:rsidRPr="005D401C">
        <w:rPr>
          <w:color w:val="auto"/>
          <w:sz w:val="23"/>
          <w:szCs w:val="23"/>
        </w:rPr>
        <w:t xml:space="preserve"> para adoção das medidas cabíveis quando do descumprimento de obrigações pelo Contrata</w:t>
      </w:r>
      <w:r w:rsidR="00DC6B2A" w:rsidRPr="005D401C">
        <w:rPr>
          <w:color w:val="auto"/>
          <w:sz w:val="23"/>
          <w:szCs w:val="23"/>
        </w:rPr>
        <w:t>do.</w:t>
      </w:r>
    </w:p>
    <w:p w14:paraId="46E2C605" w14:textId="77777777" w:rsidR="00DC41DD" w:rsidRPr="005D401C" w:rsidRDefault="00DC41DD" w:rsidP="001E2BFD">
      <w:pPr>
        <w:pStyle w:val="Nivel2"/>
        <w:rPr>
          <w:color w:val="auto"/>
          <w:sz w:val="23"/>
          <w:szCs w:val="23"/>
        </w:rPr>
      </w:pPr>
      <w:r w:rsidRPr="005D401C">
        <w:rPr>
          <w:color w:val="auto"/>
          <w:sz w:val="23"/>
          <w:szCs w:val="23"/>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6460640B" w:rsidR="00DC41DD" w:rsidRPr="005D401C" w:rsidRDefault="00DC41DD" w:rsidP="001E2BFD">
      <w:pPr>
        <w:pStyle w:val="Nivel2"/>
        <w:rPr>
          <w:b/>
          <w:bCs/>
          <w:color w:val="auto"/>
          <w:sz w:val="23"/>
          <w:szCs w:val="23"/>
        </w:rPr>
      </w:pPr>
      <w:r w:rsidRPr="005D401C">
        <w:rPr>
          <w:color w:val="auto"/>
          <w:sz w:val="23"/>
          <w:szCs w:val="23"/>
        </w:rPr>
        <w:t xml:space="preserve"> A Administração terá o prazo de</w:t>
      </w:r>
      <w:r w:rsidRPr="005D401C">
        <w:rPr>
          <w:i/>
          <w:iCs/>
          <w:color w:val="auto"/>
          <w:sz w:val="23"/>
          <w:szCs w:val="23"/>
        </w:rPr>
        <w:t xml:space="preserve"> </w:t>
      </w:r>
      <w:r w:rsidR="00765A48" w:rsidRPr="005D401C">
        <w:rPr>
          <w:i/>
          <w:iCs/>
          <w:color w:val="auto"/>
          <w:sz w:val="23"/>
          <w:szCs w:val="23"/>
        </w:rPr>
        <w:t>30 (trinta) dias</w:t>
      </w:r>
      <w:r w:rsidRPr="005D401C">
        <w:rPr>
          <w:color w:val="auto"/>
          <w:sz w:val="23"/>
          <w:szCs w:val="23"/>
        </w:rPr>
        <w:t xml:space="preserve">, a contar da data do protocolo do requerimento para decidir, admitida a prorrogação motivada, por igual período. </w:t>
      </w:r>
    </w:p>
    <w:p w14:paraId="0A9AC408" w14:textId="00FA47C0" w:rsidR="00DC41DD" w:rsidRPr="005D401C" w:rsidRDefault="00DC41DD" w:rsidP="001E2BFD">
      <w:pPr>
        <w:pStyle w:val="Nivel2"/>
        <w:rPr>
          <w:color w:val="auto"/>
          <w:sz w:val="23"/>
          <w:szCs w:val="23"/>
        </w:rPr>
      </w:pPr>
      <w:r w:rsidRPr="005D401C">
        <w:rPr>
          <w:color w:val="auto"/>
          <w:sz w:val="23"/>
          <w:szCs w:val="23"/>
        </w:rPr>
        <w:t xml:space="preserve">Responder eventuais pedidos de reestabelecimento do equilíbrio econômico-financeiro feitos pelo contratado no prazo máximo de </w:t>
      </w:r>
      <w:r w:rsidR="00765A48" w:rsidRPr="005D401C">
        <w:rPr>
          <w:color w:val="auto"/>
          <w:sz w:val="23"/>
          <w:szCs w:val="23"/>
        </w:rPr>
        <w:t>30 (trinta) dias.</w:t>
      </w:r>
    </w:p>
    <w:p w14:paraId="4F3C6D87" w14:textId="77777777" w:rsidR="00DC41DD" w:rsidRPr="005D401C" w:rsidRDefault="00DC41DD" w:rsidP="001E2BFD">
      <w:pPr>
        <w:pStyle w:val="Nvel2-Red"/>
        <w:rPr>
          <w:color w:val="auto"/>
          <w:sz w:val="23"/>
          <w:szCs w:val="23"/>
        </w:rPr>
      </w:pPr>
      <w:r w:rsidRPr="005D401C">
        <w:rPr>
          <w:color w:val="auto"/>
          <w:sz w:val="23"/>
          <w:szCs w:val="23"/>
        </w:rPr>
        <w:t>Notificar os emitentes das garantias quanto ao início de processo administrativo para apuração de descumprimento de cláusulas contratuais.</w:t>
      </w:r>
    </w:p>
    <w:p w14:paraId="03EA963A" w14:textId="77777777" w:rsidR="00DC41DD" w:rsidRPr="005D401C" w:rsidRDefault="00DC41DD" w:rsidP="001E2BFD">
      <w:pPr>
        <w:pStyle w:val="Nivel2"/>
        <w:rPr>
          <w:color w:val="auto"/>
          <w:sz w:val="23"/>
          <w:szCs w:val="23"/>
        </w:rPr>
      </w:pPr>
      <w:r w:rsidRPr="005D401C">
        <w:rPr>
          <w:color w:val="auto"/>
          <w:sz w:val="23"/>
          <w:szCs w:val="23"/>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2423845D" w:rsidR="00DC41DD" w:rsidRPr="005D401C" w:rsidRDefault="00DC41DD" w:rsidP="001E2BFD">
      <w:pPr>
        <w:pStyle w:val="Nivel01"/>
        <w:spacing w:line="276" w:lineRule="auto"/>
        <w:rPr>
          <w:sz w:val="23"/>
          <w:szCs w:val="23"/>
        </w:rPr>
      </w:pPr>
      <w:r w:rsidRPr="005D401C">
        <w:rPr>
          <w:sz w:val="23"/>
          <w:szCs w:val="23"/>
        </w:rPr>
        <w:t xml:space="preserve">CLÁUSULA </w:t>
      </w:r>
      <w:r w:rsidR="0039615E" w:rsidRPr="005D401C">
        <w:rPr>
          <w:sz w:val="23"/>
          <w:szCs w:val="23"/>
        </w:rPr>
        <w:t>NONA</w:t>
      </w:r>
      <w:r w:rsidRPr="005D401C">
        <w:rPr>
          <w:sz w:val="23"/>
          <w:szCs w:val="23"/>
        </w:rPr>
        <w:t xml:space="preserve"> - OBRIGAÇÕES D</w:t>
      </w:r>
      <w:r w:rsidR="00FA3C14" w:rsidRPr="005D401C">
        <w:rPr>
          <w:sz w:val="23"/>
          <w:szCs w:val="23"/>
        </w:rPr>
        <w:t>A CONTRATADA</w:t>
      </w:r>
      <w:r w:rsidRPr="005D401C">
        <w:rPr>
          <w:sz w:val="23"/>
          <w:szCs w:val="23"/>
        </w:rPr>
        <w:t xml:space="preserve"> (</w:t>
      </w:r>
      <w:hyperlink r:id="rId19" w:anchor="art92" w:history="1">
        <w:r w:rsidRPr="005D401C">
          <w:rPr>
            <w:rStyle w:val="Hyperlink"/>
            <w:color w:val="auto"/>
            <w:sz w:val="23"/>
            <w:szCs w:val="23"/>
          </w:rPr>
          <w:t>art. 92, XIV, XVI e XVII)</w:t>
        </w:r>
      </w:hyperlink>
    </w:p>
    <w:p w14:paraId="66D9B8F6" w14:textId="0A31D679" w:rsidR="00DC41DD" w:rsidRPr="005D401C" w:rsidRDefault="00FA3C14" w:rsidP="001E2BFD">
      <w:pPr>
        <w:pStyle w:val="Nivel2"/>
        <w:rPr>
          <w:color w:val="auto"/>
          <w:sz w:val="23"/>
          <w:szCs w:val="23"/>
        </w:rPr>
      </w:pPr>
      <w:r w:rsidRPr="005D401C">
        <w:rPr>
          <w:color w:val="auto"/>
          <w:sz w:val="23"/>
          <w:szCs w:val="23"/>
        </w:rPr>
        <w:t>C</w:t>
      </w:r>
      <w:r w:rsidR="00DC41DD" w:rsidRPr="005D401C">
        <w:rPr>
          <w:color w:val="auto"/>
          <w:sz w:val="23"/>
          <w:szCs w:val="23"/>
        </w:rPr>
        <w:t>umprir todas as obrigações constantes deste Contrato e em seus anexos, assumindo como exclusivamente seus os riscos e as despesas decorrentes da boa e perfeita execução do objeto, observando, ainda, a</w:t>
      </w:r>
      <w:r w:rsidR="00DC6B2A" w:rsidRPr="005D401C">
        <w:rPr>
          <w:color w:val="auto"/>
          <w:sz w:val="23"/>
          <w:szCs w:val="23"/>
        </w:rPr>
        <w:t>s obrigações a seguir dispostas.</w:t>
      </w:r>
    </w:p>
    <w:p w14:paraId="79AE9B8F" w14:textId="39B850AE" w:rsidR="00FA3C14" w:rsidRPr="005D401C" w:rsidRDefault="00FA3C14" w:rsidP="001E2BFD">
      <w:pPr>
        <w:pStyle w:val="Nvel2-Red"/>
        <w:rPr>
          <w:i w:val="0"/>
          <w:color w:val="000000" w:themeColor="text1"/>
          <w:sz w:val="23"/>
          <w:szCs w:val="23"/>
        </w:rPr>
      </w:pPr>
      <w:r w:rsidRPr="005D401C">
        <w:rPr>
          <w:i w:val="0"/>
          <w:color w:val="000000" w:themeColor="text1"/>
          <w:sz w:val="23"/>
          <w:szCs w:val="23"/>
        </w:rPr>
        <w:lastRenderedPageBreak/>
        <w:t>Entregar os produtos seguindo rigorosamente a data e horário agendado pelo fiscal de contrato, quantitativos e especificações solicitadas.</w:t>
      </w:r>
    </w:p>
    <w:p w14:paraId="23F9A773" w14:textId="7392C44B" w:rsidR="00DC6B2A" w:rsidRPr="005D401C" w:rsidRDefault="00DC6B2A" w:rsidP="001E2BFD">
      <w:pPr>
        <w:pStyle w:val="Nivel2"/>
        <w:rPr>
          <w:color w:val="auto"/>
          <w:sz w:val="23"/>
          <w:szCs w:val="23"/>
        </w:rPr>
      </w:pPr>
      <w:r w:rsidRPr="005D401C">
        <w:rPr>
          <w:color w:val="000000" w:themeColor="text1"/>
          <w:sz w:val="23"/>
          <w:szCs w:val="23"/>
        </w:rPr>
        <w:t xml:space="preserve">Pagar às empresas transportadoras, nos prazos </w:t>
      </w:r>
      <w:r w:rsidRPr="005D401C">
        <w:rPr>
          <w:sz w:val="23"/>
          <w:szCs w:val="23"/>
        </w:rPr>
        <w:t>pactuados em suas avenças específicas, os bilhetes emitidos, ficando estabelecido que o CIBARC não responderá, sob qualquer hipótese, solidária ou subsidiariamente, por esse pagamento.</w:t>
      </w:r>
    </w:p>
    <w:p w14:paraId="22A5A794" w14:textId="77777777" w:rsidR="00FA3C14" w:rsidRPr="005D401C" w:rsidRDefault="00FA3C14" w:rsidP="001E2BFD">
      <w:pPr>
        <w:pStyle w:val="Nivel2"/>
        <w:rPr>
          <w:color w:val="auto"/>
          <w:sz w:val="23"/>
          <w:szCs w:val="23"/>
        </w:rPr>
      </w:pPr>
      <w:r w:rsidRPr="005D401C">
        <w:rPr>
          <w:sz w:val="23"/>
          <w:szCs w:val="23"/>
        </w:rPr>
        <w:t>Garantir que todos os gêneros alimentícios, condimentos ou quaisquer outros componentes utilizados na elaboração dos lanches deverão ser, obrigatoriamente, de primeira qualidade, estar no prazo de validade e em perfeitas condições de conservação, higiene e apresentação.</w:t>
      </w:r>
    </w:p>
    <w:p w14:paraId="2163DE99" w14:textId="6081798A" w:rsidR="00FA3C14" w:rsidRPr="005D401C" w:rsidRDefault="00FA3C14" w:rsidP="001E2BFD">
      <w:pPr>
        <w:pStyle w:val="Nivel2"/>
        <w:rPr>
          <w:color w:val="auto"/>
          <w:sz w:val="23"/>
          <w:szCs w:val="23"/>
        </w:rPr>
      </w:pPr>
      <w:r w:rsidRPr="005D401C">
        <w:rPr>
          <w:sz w:val="23"/>
          <w:szCs w:val="23"/>
        </w:rPr>
        <w:t>Produzir</w:t>
      </w:r>
      <w:r w:rsidR="000A43B2" w:rsidRPr="005D401C">
        <w:rPr>
          <w:sz w:val="23"/>
          <w:szCs w:val="23"/>
        </w:rPr>
        <w:t xml:space="preserve">, </w:t>
      </w:r>
      <w:r w:rsidRPr="005D401C">
        <w:rPr>
          <w:sz w:val="23"/>
          <w:szCs w:val="23"/>
        </w:rPr>
        <w:t>no dia do evento e</w:t>
      </w:r>
      <w:r w:rsidR="000A43B2" w:rsidRPr="005D401C">
        <w:rPr>
          <w:sz w:val="23"/>
          <w:szCs w:val="23"/>
        </w:rPr>
        <w:t>,</w:t>
      </w:r>
      <w:r w:rsidRPr="005D401C">
        <w:rPr>
          <w:sz w:val="23"/>
          <w:szCs w:val="23"/>
        </w:rPr>
        <w:t xml:space="preserve"> em instalações físicas da </w:t>
      </w:r>
      <w:r w:rsidR="000A43B2" w:rsidRPr="005D401C">
        <w:rPr>
          <w:sz w:val="23"/>
          <w:szCs w:val="23"/>
        </w:rPr>
        <w:t xml:space="preserve">própria </w:t>
      </w:r>
      <w:r w:rsidRPr="005D401C">
        <w:rPr>
          <w:sz w:val="23"/>
          <w:szCs w:val="23"/>
        </w:rPr>
        <w:t>CONTRATATA,</w:t>
      </w:r>
      <w:r w:rsidR="000A43B2" w:rsidRPr="005D401C">
        <w:rPr>
          <w:sz w:val="23"/>
          <w:szCs w:val="23"/>
        </w:rPr>
        <w:t xml:space="preserve"> todos os produtos, </w:t>
      </w:r>
      <w:r w:rsidRPr="005D401C">
        <w:rPr>
          <w:sz w:val="23"/>
          <w:szCs w:val="23"/>
        </w:rPr>
        <w:t>podendo utilizar</w:t>
      </w:r>
      <w:r w:rsidR="000A43B2" w:rsidRPr="005D401C">
        <w:rPr>
          <w:sz w:val="23"/>
          <w:szCs w:val="23"/>
        </w:rPr>
        <w:t>-se</w:t>
      </w:r>
      <w:r w:rsidRPr="005D401C">
        <w:rPr>
          <w:sz w:val="23"/>
          <w:szCs w:val="23"/>
        </w:rPr>
        <w:t xml:space="preserve"> </w:t>
      </w:r>
      <w:r w:rsidR="000A43B2" w:rsidRPr="005D401C">
        <w:rPr>
          <w:sz w:val="23"/>
          <w:szCs w:val="23"/>
        </w:rPr>
        <w:t>d</w:t>
      </w:r>
      <w:r w:rsidRPr="005D401C">
        <w:rPr>
          <w:sz w:val="23"/>
          <w:szCs w:val="23"/>
        </w:rPr>
        <w:t>os espaços e equipamentos da CONTRATANTE apenas para finalizações mínimas, previamente acordado com o fiscal do contrato</w:t>
      </w:r>
      <w:r w:rsidR="000A43B2" w:rsidRPr="005D401C">
        <w:rPr>
          <w:sz w:val="23"/>
          <w:szCs w:val="23"/>
        </w:rPr>
        <w:t>.</w:t>
      </w:r>
    </w:p>
    <w:p w14:paraId="2375E9DA" w14:textId="77777777" w:rsidR="000A43B2" w:rsidRPr="005D401C" w:rsidRDefault="00DC41DD" w:rsidP="000A43B2">
      <w:pPr>
        <w:pStyle w:val="Nivel2"/>
        <w:rPr>
          <w:color w:val="auto"/>
          <w:sz w:val="23"/>
          <w:szCs w:val="23"/>
        </w:rPr>
      </w:pPr>
      <w:r w:rsidRPr="005D401C">
        <w:rPr>
          <w:sz w:val="23"/>
          <w:szCs w:val="23"/>
        </w:rPr>
        <w:t>Responsabilizar-se pelos vícios e danos decorrentes do objeto, de acordo com o</w:t>
      </w:r>
      <w:r w:rsidRPr="005D401C">
        <w:rPr>
          <w:color w:val="auto"/>
          <w:sz w:val="23"/>
          <w:szCs w:val="23"/>
        </w:rPr>
        <w:t xml:space="preserve"> Código de Defesa do Consumidor (</w:t>
      </w:r>
      <w:hyperlink r:id="rId20" w:history="1">
        <w:r w:rsidRPr="005D401C">
          <w:rPr>
            <w:rStyle w:val="Hyperlink"/>
            <w:color w:val="auto"/>
            <w:sz w:val="23"/>
            <w:szCs w:val="23"/>
          </w:rPr>
          <w:t>Lei nº 8.078, de 1990</w:t>
        </w:r>
      </w:hyperlink>
      <w:r w:rsidRPr="005D401C">
        <w:rPr>
          <w:color w:val="auto"/>
          <w:sz w:val="23"/>
          <w:szCs w:val="23"/>
        </w:rPr>
        <w:t>);</w:t>
      </w:r>
    </w:p>
    <w:p w14:paraId="1E25253B" w14:textId="11838283" w:rsidR="000A43B2" w:rsidRPr="005D401C" w:rsidRDefault="000A43B2" w:rsidP="000A43B2">
      <w:pPr>
        <w:pStyle w:val="Nivel2"/>
        <w:rPr>
          <w:color w:val="auto"/>
          <w:sz w:val="23"/>
          <w:szCs w:val="23"/>
        </w:rPr>
      </w:pPr>
      <w:r w:rsidRPr="005D401C">
        <w:rPr>
          <w:color w:val="auto"/>
          <w:sz w:val="23"/>
          <w:szCs w:val="23"/>
        </w:rPr>
        <w:t>Substituir</w:t>
      </w:r>
      <w:r w:rsidRPr="005D401C">
        <w:rPr>
          <w:sz w:val="23"/>
          <w:szCs w:val="23"/>
        </w:rPr>
        <w:t>, às suas expensas, inclusive de transporte, o produto que vier a ser recusado por não estar a contento dos servidores quanto à integridade, sabor, qualidade e frescor.</w:t>
      </w:r>
    </w:p>
    <w:p w14:paraId="7F12485C" w14:textId="77777777" w:rsidR="00DC41DD" w:rsidRPr="005D401C" w:rsidRDefault="00DC41DD" w:rsidP="001E2BFD">
      <w:pPr>
        <w:pStyle w:val="Nivel2"/>
        <w:rPr>
          <w:color w:val="auto"/>
          <w:sz w:val="23"/>
          <w:szCs w:val="23"/>
        </w:rPr>
      </w:pPr>
      <w:r w:rsidRPr="005D401C">
        <w:rPr>
          <w:color w:val="auto"/>
          <w:sz w:val="23"/>
          <w:szCs w:val="23"/>
        </w:rPr>
        <w:t>Comunicar ao contratante, no prazo máximo de 24 (vinte e quatro) horas que antecede a data da entrega, os motivos que impossibilitem o cumprimento do prazo previsto, com a devida comprovação;</w:t>
      </w:r>
    </w:p>
    <w:p w14:paraId="7B6EFAFD" w14:textId="584EC796" w:rsidR="00DC41DD" w:rsidRPr="005D401C" w:rsidRDefault="00DC41DD" w:rsidP="001E2BFD">
      <w:pPr>
        <w:pStyle w:val="Nivel2"/>
        <w:rPr>
          <w:color w:val="auto"/>
          <w:sz w:val="23"/>
          <w:szCs w:val="23"/>
        </w:rPr>
      </w:pPr>
      <w:r w:rsidRPr="005D401C">
        <w:rPr>
          <w:color w:val="auto"/>
          <w:sz w:val="23"/>
          <w:szCs w:val="23"/>
        </w:rPr>
        <w:t>Atender às determinações regulares emitidas pelo fiscal ou gestor do contrato ou autoridade superior (</w:t>
      </w:r>
      <w:hyperlink r:id="rId21" w:anchor="art137" w:history="1">
        <w:r w:rsidRPr="005D401C">
          <w:rPr>
            <w:rStyle w:val="Hyperlink"/>
            <w:color w:val="auto"/>
            <w:sz w:val="23"/>
            <w:szCs w:val="23"/>
          </w:rPr>
          <w:t>art. 137, II, da Lei n.º 14.133, de 2021</w:t>
        </w:r>
      </w:hyperlink>
      <w:r w:rsidRPr="005D401C">
        <w:rPr>
          <w:color w:val="auto"/>
          <w:sz w:val="23"/>
          <w:szCs w:val="23"/>
        </w:rPr>
        <w:t>) e prestar todo esclarecimento ou informação por eles solicitados;</w:t>
      </w:r>
    </w:p>
    <w:p w14:paraId="2F42FD05" w14:textId="77777777" w:rsidR="00DC41DD" w:rsidRPr="005D401C" w:rsidRDefault="00DC41DD" w:rsidP="001E2BFD">
      <w:pPr>
        <w:pStyle w:val="Nivel2"/>
        <w:rPr>
          <w:color w:val="auto"/>
          <w:sz w:val="23"/>
          <w:szCs w:val="23"/>
        </w:rPr>
      </w:pPr>
      <w:r w:rsidRPr="005D401C">
        <w:rPr>
          <w:color w:val="auto"/>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5D401C" w:rsidRDefault="00DC41DD" w:rsidP="001E2BFD">
      <w:pPr>
        <w:pStyle w:val="Nivel2"/>
        <w:rPr>
          <w:color w:val="auto"/>
          <w:sz w:val="23"/>
          <w:szCs w:val="23"/>
        </w:rPr>
      </w:pPr>
      <w:r w:rsidRPr="005D401C">
        <w:rPr>
          <w:color w:val="auto"/>
          <w:sz w:val="23"/>
          <w:szCs w:val="23"/>
        </w:rPr>
        <w:t xml:space="preserve">Quando não for possível a verificação da regularidade no Sistema de Cadastro de Fornecedores – SICAF, </w:t>
      </w:r>
      <w:r w:rsidR="00062E0E" w:rsidRPr="005D401C">
        <w:rPr>
          <w:color w:val="auto"/>
          <w:sz w:val="23"/>
          <w:szCs w:val="23"/>
        </w:rPr>
        <w:t>o contratado</w:t>
      </w:r>
      <w:r w:rsidRPr="005D401C">
        <w:rPr>
          <w:color w:val="auto"/>
          <w:sz w:val="23"/>
          <w:szCs w:val="23"/>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5D401C" w:rsidRDefault="00DC41DD" w:rsidP="001E2BFD">
      <w:pPr>
        <w:pStyle w:val="Nivel2"/>
        <w:rPr>
          <w:color w:val="auto"/>
          <w:sz w:val="23"/>
          <w:szCs w:val="23"/>
        </w:rPr>
      </w:pPr>
      <w:r w:rsidRPr="005D401C">
        <w:rPr>
          <w:color w:val="auto"/>
          <w:sz w:val="23"/>
          <w:szCs w:val="23"/>
        </w:rPr>
        <w:t xml:space="preserve">Responsabilizar-se pelo cumprimento de todas as obrigações trabalhistas, previdenciárias, fiscais, comerciais e as demais previstas em legislação específica, </w:t>
      </w:r>
      <w:r w:rsidRPr="005D401C">
        <w:rPr>
          <w:color w:val="auto"/>
          <w:sz w:val="23"/>
          <w:szCs w:val="23"/>
        </w:rPr>
        <w:lastRenderedPageBreak/>
        <w:t>cuja inadimplência não transfere a responsabilidade ao contratante e não poderá onerar o objeto do contrato;</w:t>
      </w:r>
    </w:p>
    <w:p w14:paraId="09299BC1" w14:textId="15AC6186" w:rsidR="00DC41DD" w:rsidRPr="005D401C" w:rsidRDefault="00DC41DD" w:rsidP="001E2BFD">
      <w:pPr>
        <w:pStyle w:val="Nivel2"/>
        <w:rPr>
          <w:color w:val="auto"/>
          <w:sz w:val="23"/>
          <w:szCs w:val="23"/>
        </w:rPr>
      </w:pPr>
      <w:r w:rsidRPr="005D401C">
        <w:rPr>
          <w:color w:val="auto"/>
          <w:sz w:val="23"/>
          <w:szCs w:val="23"/>
        </w:rPr>
        <w:t>Comunicar ao Fiscal do contrato, no prazo de 24 (vinte e quatro) horas, qualquer ocorrência anormal ou acidente que se verifique no local da execução do objeto contratual.</w:t>
      </w:r>
    </w:p>
    <w:p w14:paraId="1C48E932" w14:textId="77777777" w:rsidR="00DC41DD" w:rsidRPr="005D401C" w:rsidRDefault="00DC41DD" w:rsidP="001E2BFD">
      <w:pPr>
        <w:pStyle w:val="Nivel2"/>
        <w:rPr>
          <w:color w:val="auto"/>
          <w:sz w:val="23"/>
          <w:szCs w:val="23"/>
        </w:rPr>
      </w:pPr>
      <w:r w:rsidRPr="005D401C">
        <w:rPr>
          <w:color w:val="auto"/>
          <w:sz w:val="23"/>
          <w:szCs w:val="23"/>
        </w:rPr>
        <w:t>Paralisar, por determinação do contratante, qualquer atividade que não esteja sendo executada de acordo com a boa técnica ou que ponha em risco a segurança de pessoas ou bens de terceiros.</w:t>
      </w:r>
    </w:p>
    <w:p w14:paraId="3426F1D7" w14:textId="77777777" w:rsidR="00DC41DD" w:rsidRPr="005D401C" w:rsidRDefault="00DC41DD" w:rsidP="001E2BFD">
      <w:pPr>
        <w:pStyle w:val="Nivel2"/>
        <w:rPr>
          <w:color w:val="auto"/>
          <w:sz w:val="23"/>
          <w:szCs w:val="23"/>
        </w:rPr>
      </w:pPr>
      <w:r w:rsidRPr="005D401C">
        <w:rPr>
          <w:color w:val="auto"/>
          <w:sz w:val="23"/>
          <w:szCs w:val="23"/>
        </w:rPr>
        <w:t xml:space="preserve">Manter durante toda a vigência do contrato, em compatibilidade com as obrigações assumidas, todas as condições exigidas para habilitação na licitação; </w:t>
      </w:r>
    </w:p>
    <w:p w14:paraId="5518944E" w14:textId="614BA16D" w:rsidR="00DC41DD" w:rsidRPr="005D401C" w:rsidRDefault="00DC41DD" w:rsidP="001E2BFD">
      <w:pPr>
        <w:pStyle w:val="Nivel2"/>
        <w:rPr>
          <w:b/>
          <w:bCs/>
          <w:color w:val="auto"/>
          <w:sz w:val="23"/>
          <w:szCs w:val="23"/>
        </w:rPr>
      </w:pPr>
      <w:r w:rsidRPr="005D401C">
        <w:rPr>
          <w:color w:val="auto"/>
          <w:sz w:val="23"/>
          <w:szCs w:val="23"/>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5D401C">
          <w:rPr>
            <w:rStyle w:val="Hyperlink"/>
            <w:color w:val="auto"/>
            <w:sz w:val="23"/>
            <w:szCs w:val="23"/>
          </w:rPr>
          <w:t>art. 116, da Lei n.º 14.133, de 2021</w:t>
        </w:r>
      </w:hyperlink>
      <w:r w:rsidRPr="005D401C">
        <w:rPr>
          <w:color w:val="auto"/>
          <w:sz w:val="23"/>
          <w:szCs w:val="23"/>
        </w:rPr>
        <w:t>);</w:t>
      </w:r>
    </w:p>
    <w:p w14:paraId="2AFE4DF4" w14:textId="2D7CCDEE" w:rsidR="00DC41DD" w:rsidRPr="005D401C" w:rsidRDefault="00DC41DD" w:rsidP="001E2BFD">
      <w:pPr>
        <w:pStyle w:val="Nivel2"/>
        <w:rPr>
          <w:color w:val="auto"/>
          <w:sz w:val="23"/>
          <w:szCs w:val="23"/>
        </w:rPr>
      </w:pPr>
      <w:r w:rsidRPr="005D401C">
        <w:rPr>
          <w:color w:val="auto"/>
          <w:sz w:val="23"/>
          <w:szCs w:val="23"/>
        </w:rPr>
        <w:t>Comprovar a reserva de cargos a que se refere a cláusula acima, no prazo fixado pelo fiscal do contrato, com a indicação dos empregados que preencheram as referidas vagas (</w:t>
      </w:r>
      <w:hyperlink r:id="rId23" w:anchor="art116" w:history="1">
        <w:r w:rsidRPr="005D401C">
          <w:rPr>
            <w:rStyle w:val="Hyperlink"/>
            <w:color w:val="auto"/>
            <w:sz w:val="23"/>
            <w:szCs w:val="23"/>
          </w:rPr>
          <w:t>art. 116, parágrafo único, da Lei n.º 14.133, de 2021</w:t>
        </w:r>
      </w:hyperlink>
      <w:r w:rsidRPr="005D401C">
        <w:rPr>
          <w:color w:val="auto"/>
          <w:sz w:val="23"/>
          <w:szCs w:val="23"/>
        </w:rPr>
        <w:t>);</w:t>
      </w:r>
    </w:p>
    <w:p w14:paraId="79014668" w14:textId="77777777" w:rsidR="00DC41DD" w:rsidRPr="005D401C" w:rsidRDefault="00DC41DD" w:rsidP="001E2BFD">
      <w:pPr>
        <w:pStyle w:val="Nivel2"/>
        <w:rPr>
          <w:color w:val="auto"/>
          <w:sz w:val="23"/>
          <w:szCs w:val="23"/>
        </w:rPr>
      </w:pPr>
      <w:r w:rsidRPr="005D401C">
        <w:rPr>
          <w:color w:val="auto"/>
          <w:sz w:val="23"/>
          <w:szCs w:val="23"/>
        </w:rPr>
        <w:t xml:space="preserve">  Guardar sigilo sobre todas as informações obtidas em decorrência do cumprimento do contrato; </w:t>
      </w:r>
    </w:p>
    <w:p w14:paraId="40F6E989" w14:textId="27F4FC8D" w:rsidR="00DC41DD" w:rsidRPr="005D401C" w:rsidRDefault="00DC41DD" w:rsidP="001E2BFD">
      <w:pPr>
        <w:pStyle w:val="Nivel2"/>
        <w:rPr>
          <w:color w:val="auto"/>
          <w:sz w:val="23"/>
          <w:szCs w:val="23"/>
        </w:rPr>
      </w:pPr>
      <w:r w:rsidRPr="005D401C">
        <w:rPr>
          <w:color w:val="auto"/>
          <w:sz w:val="23"/>
          <w:szCs w:val="23"/>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5D401C">
          <w:rPr>
            <w:rStyle w:val="Hyperlink"/>
            <w:color w:val="auto"/>
            <w:sz w:val="23"/>
            <w:szCs w:val="23"/>
          </w:rPr>
          <w:t>art. 124, II, d, da Lei nº 14.133, de 2021.</w:t>
        </w:r>
      </w:hyperlink>
    </w:p>
    <w:p w14:paraId="5B69FA05" w14:textId="77777777" w:rsidR="00DC41DD" w:rsidRPr="005D401C" w:rsidRDefault="00DC41DD" w:rsidP="001E2BFD">
      <w:pPr>
        <w:pStyle w:val="Nivel2"/>
        <w:rPr>
          <w:color w:val="auto"/>
          <w:sz w:val="23"/>
          <w:szCs w:val="23"/>
        </w:rPr>
      </w:pPr>
      <w:r w:rsidRPr="005D401C">
        <w:rPr>
          <w:color w:val="auto"/>
          <w:sz w:val="23"/>
          <w:szCs w:val="23"/>
        </w:rPr>
        <w:t>Cumprir, além dos postulados legais vigentes de âmbito federal, estadual ou municipal, as normas de segurança do contratante;</w:t>
      </w:r>
    </w:p>
    <w:p w14:paraId="399FFBFE" w14:textId="6713DCA4" w:rsidR="00DC41DD" w:rsidRPr="005D401C" w:rsidRDefault="00DC41DD" w:rsidP="001E2BFD">
      <w:pPr>
        <w:pStyle w:val="Nivel01"/>
        <w:spacing w:line="276" w:lineRule="auto"/>
        <w:rPr>
          <w:sz w:val="23"/>
          <w:szCs w:val="23"/>
        </w:rPr>
      </w:pPr>
      <w:r w:rsidRPr="005D401C">
        <w:rPr>
          <w:sz w:val="23"/>
          <w:szCs w:val="23"/>
        </w:rPr>
        <w:t xml:space="preserve">CLÁUSULA </w:t>
      </w:r>
      <w:r w:rsidR="0039615E" w:rsidRPr="005D401C">
        <w:rPr>
          <w:sz w:val="23"/>
          <w:szCs w:val="23"/>
        </w:rPr>
        <w:t xml:space="preserve">DÉCIMA </w:t>
      </w:r>
      <w:r w:rsidRPr="005D401C">
        <w:rPr>
          <w:sz w:val="23"/>
          <w:szCs w:val="23"/>
        </w:rPr>
        <w:t>– GARANTIA DE EXECUÇÃO (</w:t>
      </w:r>
      <w:hyperlink r:id="rId25" w:anchor="art92" w:history="1">
        <w:r w:rsidRPr="005D401C">
          <w:rPr>
            <w:rStyle w:val="Hyperlink"/>
            <w:color w:val="auto"/>
            <w:sz w:val="23"/>
            <w:szCs w:val="23"/>
          </w:rPr>
          <w:t>art. 92, XII</w:t>
        </w:r>
      </w:hyperlink>
      <w:r w:rsidRPr="005D401C">
        <w:rPr>
          <w:sz w:val="23"/>
          <w:szCs w:val="23"/>
        </w:rPr>
        <w:t>)</w:t>
      </w:r>
    </w:p>
    <w:p w14:paraId="2ABE84A4" w14:textId="77777777" w:rsidR="00DC41DD" w:rsidRPr="005D401C" w:rsidRDefault="00DC41DD" w:rsidP="001E2BFD">
      <w:pPr>
        <w:pStyle w:val="Nvel2-Red"/>
        <w:rPr>
          <w:color w:val="auto"/>
          <w:sz w:val="23"/>
          <w:szCs w:val="23"/>
        </w:rPr>
      </w:pPr>
      <w:r w:rsidRPr="005D401C">
        <w:rPr>
          <w:color w:val="auto"/>
          <w:sz w:val="23"/>
          <w:szCs w:val="23"/>
        </w:rPr>
        <w:t xml:space="preserve">  Não haverá exigência de garantia contratual da execução.</w:t>
      </w:r>
    </w:p>
    <w:p w14:paraId="48E93F9C" w14:textId="253D52D7" w:rsidR="00DC41DD" w:rsidRPr="005D401C" w:rsidRDefault="00DC41DD" w:rsidP="001E2BFD">
      <w:pPr>
        <w:pStyle w:val="Nivel01"/>
        <w:spacing w:line="276" w:lineRule="auto"/>
        <w:rPr>
          <w:sz w:val="23"/>
          <w:szCs w:val="23"/>
        </w:rPr>
      </w:pPr>
      <w:r w:rsidRPr="005D401C">
        <w:rPr>
          <w:sz w:val="23"/>
          <w:szCs w:val="23"/>
        </w:rPr>
        <w:t xml:space="preserve">CLÁUSULA </w:t>
      </w:r>
      <w:r w:rsidR="0039615E" w:rsidRPr="005D401C">
        <w:rPr>
          <w:sz w:val="23"/>
          <w:szCs w:val="23"/>
        </w:rPr>
        <w:t>DÉCIMA PRIMEIRA</w:t>
      </w:r>
      <w:r w:rsidRPr="005D401C">
        <w:rPr>
          <w:sz w:val="23"/>
          <w:szCs w:val="23"/>
        </w:rPr>
        <w:t xml:space="preserve"> – INFRAÇÕES E SANÇÕES ADMINISTRATIVAS (</w:t>
      </w:r>
      <w:hyperlink r:id="rId26" w:anchor="art92" w:history="1">
        <w:r w:rsidRPr="005D401C">
          <w:rPr>
            <w:rStyle w:val="Hyperlink"/>
            <w:color w:val="auto"/>
            <w:sz w:val="23"/>
            <w:szCs w:val="23"/>
          </w:rPr>
          <w:t>art. 92, XIV</w:t>
        </w:r>
      </w:hyperlink>
      <w:r w:rsidRPr="005D401C">
        <w:rPr>
          <w:sz w:val="23"/>
          <w:szCs w:val="23"/>
        </w:rPr>
        <w:t>)</w:t>
      </w:r>
    </w:p>
    <w:p w14:paraId="491B3853" w14:textId="0FE9B51D" w:rsidR="00DC41DD" w:rsidRPr="005D401C" w:rsidRDefault="00DC41DD" w:rsidP="001E2BFD">
      <w:pPr>
        <w:pStyle w:val="Nivel2"/>
        <w:rPr>
          <w:color w:val="auto"/>
          <w:sz w:val="23"/>
          <w:szCs w:val="23"/>
        </w:rPr>
      </w:pPr>
      <w:r w:rsidRPr="005D401C">
        <w:rPr>
          <w:color w:val="auto"/>
          <w:sz w:val="23"/>
          <w:szCs w:val="23"/>
        </w:rPr>
        <w:t xml:space="preserve">Comete infração administrativa, nos termos da </w:t>
      </w:r>
      <w:hyperlink r:id="rId27" w:history="1">
        <w:r w:rsidRPr="005D401C">
          <w:rPr>
            <w:rStyle w:val="Hyperlink"/>
            <w:color w:val="auto"/>
            <w:sz w:val="23"/>
            <w:szCs w:val="23"/>
          </w:rPr>
          <w:t>Lei nº 14.133, de 2021</w:t>
        </w:r>
      </w:hyperlink>
      <w:r w:rsidRPr="005D401C">
        <w:rPr>
          <w:color w:val="auto"/>
          <w:sz w:val="23"/>
          <w:szCs w:val="23"/>
        </w:rPr>
        <w:t>, o contratado que:</w:t>
      </w:r>
    </w:p>
    <w:p w14:paraId="344CAD75"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der causa à inexecução parcial do contrato;</w:t>
      </w:r>
    </w:p>
    <w:p w14:paraId="7CA72B28"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der causa à inexecução parcial do contrato que cause grave dano à Administração ou ao funcionamento dos serviços públicos ou ao interesse coletivo;</w:t>
      </w:r>
    </w:p>
    <w:p w14:paraId="342F8C93"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lastRenderedPageBreak/>
        <w:t>der causa à inexecução total do contrato;</w:t>
      </w:r>
    </w:p>
    <w:p w14:paraId="1F30C4BD"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ensejar o retardamento da execução ou da entrega do objeto da contratação sem motivo justificado;</w:t>
      </w:r>
    </w:p>
    <w:p w14:paraId="2CF83844"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apresentar documentação falsa ou prestar declaração falsa durante a execução do contrato;</w:t>
      </w:r>
    </w:p>
    <w:p w14:paraId="4993459F"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praticar ato fraudulento na execução do contrato;</w:t>
      </w:r>
    </w:p>
    <w:p w14:paraId="31E2B217" w14:textId="77777777"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comportar-se de modo inidôneo ou cometer fraude de qualquer natureza;</w:t>
      </w:r>
    </w:p>
    <w:p w14:paraId="60D6E137" w14:textId="13D5D45B" w:rsidR="00DC41DD" w:rsidRPr="005D401C" w:rsidRDefault="00DC41DD" w:rsidP="004453DE">
      <w:pPr>
        <w:numPr>
          <w:ilvl w:val="2"/>
          <w:numId w:val="9"/>
        </w:numPr>
        <w:suppressAutoHyphens/>
        <w:spacing w:before="120" w:after="120" w:line="276" w:lineRule="auto"/>
        <w:ind w:left="851" w:firstLine="0"/>
        <w:jc w:val="both"/>
        <w:rPr>
          <w:rFonts w:ascii="Arial" w:eastAsia="Arial" w:hAnsi="Arial" w:cs="Arial"/>
          <w:sz w:val="23"/>
          <w:szCs w:val="23"/>
        </w:rPr>
      </w:pPr>
      <w:r w:rsidRPr="005D401C">
        <w:rPr>
          <w:rFonts w:ascii="Arial" w:eastAsia="Arial" w:hAnsi="Arial" w:cs="Arial"/>
          <w:sz w:val="23"/>
          <w:szCs w:val="23"/>
        </w:rPr>
        <w:t xml:space="preserve">praticar ato lesivo previsto no </w:t>
      </w:r>
      <w:hyperlink r:id="rId28" w:anchor="art5" w:history="1">
        <w:r w:rsidRPr="005D401C">
          <w:rPr>
            <w:rStyle w:val="Hyperlink"/>
            <w:rFonts w:ascii="Arial" w:eastAsia="Arial" w:hAnsi="Arial" w:cs="Arial"/>
            <w:color w:val="auto"/>
            <w:sz w:val="23"/>
            <w:szCs w:val="23"/>
          </w:rPr>
          <w:t>art. 5º da Lei nº 12.846, de 1º de agosto de 2013</w:t>
        </w:r>
      </w:hyperlink>
      <w:r w:rsidRPr="005D401C">
        <w:rPr>
          <w:rFonts w:ascii="Arial" w:eastAsia="Arial" w:hAnsi="Arial" w:cs="Arial"/>
          <w:sz w:val="23"/>
          <w:szCs w:val="23"/>
        </w:rPr>
        <w:t>.</w:t>
      </w:r>
    </w:p>
    <w:p w14:paraId="2E8AD20C" w14:textId="77777777" w:rsidR="00DC41DD" w:rsidRPr="005D401C" w:rsidRDefault="00DC41DD" w:rsidP="001E2BFD">
      <w:pPr>
        <w:pStyle w:val="Nivel2"/>
        <w:rPr>
          <w:color w:val="auto"/>
          <w:sz w:val="23"/>
          <w:szCs w:val="23"/>
        </w:rPr>
      </w:pPr>
      <w:r w:rsidRPr="005D401C">
        <w:rPr>
          <w:color w:val="auto"/>
          <w:sz w:val="23"/>
          <w:szCs w:val="23"/>
        </w:rPr>
        <w:t>Serão aplicadas ao contratado que incorrer nas infrações acima descritas as seguintes sanções:</w:t>
      </w:r>
    </w:p>
    <w:p w14:paraId="2886A98C" w14:textId="77777777" w:rsidR="001918CD" w:rsidRPr="005D401C" w:rsidRDefault="00DC41DD" w:rsidP="004453DE">
      <w:pPr>
        <w:pStyle w:val="PargrafodaLista"/>
        <w:numPr>
          <w:ilvl w:val="0"/>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b/>
          <w:bCs/>
          <w:sz w:val="23"/>
          <w:szCs w:val="23"/>
        </w:rPr>
        <w:t>Advertência</w:t>
      </w:r>
      <w:r w:rsidRPr="005D401C">
        <w:rPr>
          <w:rFonts w:ascii="Arial" w:eastAsia="Arial" w:hAnsi="Arial" w:cs="Arial"/>
          <w:sz w:val="23"/>
          <w:szCs w:val="23"/>
        </w:rPr>
        <w:t>, quando o contratado der causa à inexecução parcial do contrato, sempre que não se justificar a imposição de penalidade mais grave (</w:t>
      </w:r>
      <w:hyperlink r:id="rId29" w:anchor="art156§2" w:history="1">
        <w:r w:rsidRPr="005D401C">
          <w:rPr>
            <w:rStyle w:val="Hyperlink"/>
            <w:rFonts w:ascii="Arial" w:eastAsia="Arial" w:hAnsi="Arial" w:cs="Arial"/>
            <w:color w:val="auto"/>
            <w:sz w:val="23"/>
            <w:szCs w:val="23"/>
          </w:rPr>
          <w:t xml:space="preserve">art. 156, §2º, da </w:t>
        </w:r>
        <w:bookmarkStart w:id="1" w:name="_Hlk114504069"/>
        <w:r w:rsidRPr="005D401C">
          <w:rPr>
            <w:rStyle w:val="Hyperlink"/>
            <w:rFonts w:ascii="Arial" w:eastAsia="Arial" w:hAnsi="Arial" w:cs="Arial"/>
            <w:color w:val="auto"/>
            <w:sz w:val="23"/>
            <w:szCs w:val="23"/>
          </w:rPr>
          <w:t>Lei nº 14.133, de 2021</w:t>
        </w:r>
        <w:bookmarkEnd w:id="1"/>
      </w:hyperlink>
      <w:r w:rsidRPr="005D401C">
        <w:rPr>
          <w:rFonts w:ascii="Arial" w:eastAsia="Arial" w:hAnsi="Arial" w:cs="Arial"/>
          <w:sz w:val="23"/>
          <w:szCs w:val="23"/>
        </w:rPr>
        <w:t>);</w:t>
      </w:r>
    </w:p>
    <w:p w14:paraId="223B6778" w14:textId="77777777" w:rsidR="001918CD" w:rsidRPr="005D401C" w:rsidRDefault="001918CD" w:rsidP="004453DE">
      <w:pPr>
        <w:pStyle w:val="PargrafodaLista"/>
        <w:numPr>
          <w:ilvl w:val="0"/>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b/>
          <w:bCs/>
          <w:sz w:val="23"/>
          <w:szCs w:val="23"/>
        </w:rPr>
        <w:t xml:space="preserve">IMPEDIMENTO </w:t>
      </w:r>
      <w:r w:rsidR="00DC41DD" w:rsidRPr="005D401C">
        <w:rPr>
          <w:rFonts w:ascii="Arial" w:eastAsia="Arial" w:hAnsi="Arial" w:cs="Arial"/>
          <w:b/>
          <w:bCs/>
          <w:sz w:val="23"/>
          <w:szCs w:val="23"/>
        </w:rPr>
        <w:t>de licitar e contratar</w:t>
      </w:r>
      <w:r w:rsidR="00DC41DD" w:rsidRPr="005D401C">
        <w:rPr>
          <w:rFonts w:ascii="Arial" w:eastAsia="Arial" w:hAnsi="Arial" w:cs="Arial"/>
          <w:sz w:val="23"/>
          <w:szCs w:val="23"/>
        </w:rPr>
        <w:t>, quando praticadas as condutas descritas nas alíneas “b”, “c” e “d” do subitem acima deste Contrato, sempre que não se justificar a imposição de penalidade mais grave (</w:t>
      </w:r>
      <w:hyperlink r:id="rId30" w:anchor="art156§4" w:history="1">
        <w:r w:rsidR="00DC41DD" w:rsidRPr="005D401C">
          <w:rPr>
            <w:rStyle w:val="Hyperlink"/>
            <w:rFonts w:ascii="Arial" w:eastAsia="Arial" w:hAnsi="Arial" w:cs="Arial"/>
            <w:color w:val="auto"/>
            <w:sz w:val="23"/>
            <w:szCs w:val="23"/>
          </w:rPr>
          <w:t>art. 156, § 4º, da Lei nº 14.133, de 2021</w:t>
        </w:r>
      </w:hyperlink>
      <w:r w:rsidR="00DC41DD" w:rsidRPr="005D401C">
        <w:rPr>
          <w:rFonts w:ascii="Arial" w:eastAsia="Arial" w:hAnsi="Arial" w:cs="Arial"/>
          <w:sz w:val="23"/>
          <w:szCs w:val="23"/>
        </w:rPr>
        <w:t>);</w:t>
      </w:r>
    </w:p>
    <w:p w14:paraId="6743D014" w14:textId="77777777" w:rsidR="001918CD" w:rsidRPr="005D401C" w:rsidRDefault="00DC41DD" w:rsidP="004453DE">
      <w:pPr>
        <w:pStyle w:val="PargrafodaLista"/>
        <w:numPr>
          <w:ilvl w:val="0"/>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b/>
          <w:bCs/>
          <w:sz w:val="23"/>
          <w:szCs w:val="23"/>
        </w:rPr>
        <w:t>Declaração de inidoneidade para licitar e contratar</w:t>
      </w:r>
      <w:r w:rsidRPr="005D401C">
        <w:rPr>
          <w:rFonts w:ascii="Arial" w:eastAsia="Arial" w:hAnsi="Arial" w:cs="Arial"/>
          <w:sz w:val="23"/>
          <w:szCs w:val="23"/>
        </w:rPr>
        <w:t>, quando praticadas as condutas descritas nas alíneas “e”, “f”, “g” e “h” do subitem acima deste Contrato, bem como nas alíneas “b”, “c” e “d”, que justifiquem a imposição de penalidade mais grave (</w:t>
      </w:r>
      <w:hyperlink r:id="rId31" w:anchor="art156§5" w:history="1">
        <w:r w:rsidRPr="005D401C">
          <w:rPr>
            <w:rStyle w:val="Hyperlink"/>
            <w:rFonts w:ascii="Arial" w:eastAsia="Arial" w:hAnsi="Arial" w:cs="Arial"/>
            <w:color w:val="auto"/>
            <w:sz w:val="23"/>
            <w:szCs w:val="23"/>
          </w:rPr>
          <w:t>art. 156, §5º, da Lei nº 14.133, de 2021</w:t>
        </w:r>
      </w:hyperlink>
      <w:r w:rsidRPr="005D401C">
        <w:rPr>
          <w:rFonts w:ascii="Arial" w:eastAsia="Arial" w:hAnsi="Arial" w:cs="Arial"/>
          <w:sz w:val="23"/>
          <w:szCs w:val="23"/>
        </w:rPr>
        <w:t>).</w:t>
      </w:r>
    </w:p>
    <w:p w14:paraId="2188F466" w14:textId="2F927ACA" w:rsidR="00542A36" w:rsidRPr="005D401C" w:rsidRDefault="00DC41DD" w:rsidP="004453DE">
      <w:pPr>
        <w:pStyle w:val="PargrafodaLista"/>
        <w:numPr>
          <w:ilvl w:val="0"/>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b/>
          <w:bCs/>
          <w:sz w:val="23"/>
          <w:szCs w:val="23"/>
        </w:rPr>
        <w:t>Multa:</w:t>
      </w:r>
    </w:p>
    <w:p w14:paraId="59BFD086" w14:textId="00AC375D" w:rsidR="001918CD" w:rsidRPr="005D401C" w:rsidRDefault="002F447A"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Moratória</w:t>
      </w:r>
      <w:r w:rsidR="00DC41DD" w:rsidRPr="005D401C">
        <w:rPr>
          <w:rFonts w:ascii="Arial" w:eastAsia="Arial" w:hAnsi="Arial" w:cs="Arial"/>
          <w:sz w:val="23"/>
          <w:szCs w:val="23"/>
        </w:rPr>
        <w:t xml:space="preserve"> de </w:t>
      </w:r>
      <w:r w:rsidR="001E1CE9" w:rsidRPr="005D401C">
        <w:rPr>
          <w:rFonts w:ascii="Arial" w:eastAsia="Arial" w:hAnsi="Arial" w:cs="Arial"/>
          <w:sz w:val="23"/>
          <w:szCs w:val="23"/>
        </w:rPr>
        <w:t>5</w:t>
      </w:r>
      <w:r w:rsidR="00DC41DD" w:rsidRPr="005D401C">
        <w:rPr>
          <w:rFonts w:ascii="Arial" w:eastAsia="Arial" w:hAnsi="Arial" w:cs="Arial"/>
          <w:sz w:val="23"/>
          <w:szCs w:val="23"/>
        </w:rPr>
        <w:t>% (</w:t>
      </w:r>
      <w:r w:rsidR="001E1CE9" w:rsidRPr="005D401C">
        <w:rPr>
          <w:rFonts w:ascii="Arial" w:eastAsia="Arial" w:hAnsi="Arial" w:cs="Arial"/>
          <w:sz w:val="23"/>
          <w:szCs w:val="23"/>
        </w:rPr>
        <w:t xml:space="preserve">cinco </w:t>
      </w:r>
      <w:r w:rsidR="00DC41DD" w:rsidRPr="005D401C">
        <w:rPr>
          <w:rFonts w:ascii="Arial" w:eastAsia="Arial" w:hAnsi="Arial" w:cs="Arial"/>
          <w:sz w:val="23"/>
          <w:szCs w:val="23"/>
        </w:rPr>
        <w:t xml:space="preserve">por cento) </w:t>
      </w:r>
      <w:r w:rsidR="000A43B2" w:rsidRPr="005D401C">
        <w:rPr>
          <w:rFonts w:ascii="Arial" w:hAnsi="Arial" w:cs="Arial"/>
          <w:sz w:val="23"/>
          <w:szCs w:val="23"/>
        </w:rPr>
        <w:t>sobre o valor estimado do pedido, pelo não cumprimento do prazo para entrega dos produtos</w:t>
      </w:r>
      <w:r w:rsidR="000A43B2" w:rsidRPr="005D401C">
        <w:rPr>
          <w:rFonts w:ascii="Arial" w:hAnsi="Arial" w:cs="Arial"/>
          <w:iCs/>
          <w:sz w:val="23"/>
          <w:szCs w:val="23"/>
        </w:rPr>
        <w:t xml:space="preserve"> ou </w:t>
      </w:r>
      <w:r w:rsidR="000A43B2" w:rsidRPr="005D401C">
        <w:rPr>
          <w:rFonts w:ascii="Arial" w:hAnsi="Arial" w:cs="Arial"/>
          <w:sz w:val="23"/>
          <w:szCs w:val="23"/>
        </w:rPr>
        <w:t>pelos serviços de má qualidade e não refeitos pela Contratada</w:t>
      </w:r>
      <w:r w:rsidR="00DC41DD" w:rsidRPr="005D401C">
        <w:rPr>
          <w:rFonts w:ascii="Arial" w:eastAsia="Arial" w:hAnsi="Arial" w:cs="Arial"/>
          <w:sz w:val="23"/>
          <w:szCs w:val="23"/>
        </w:rPr>
        <w:t>;</w:t>
      </w:r>
    </w:p>
    <w:p w14:paraId="6F7610DD" w14:textId="30A1E649" w:rsidR="001918CD" w:rsidRPr="005D401C" w:rsidRDefault="001918CD" w:rsidP="001E2BFD">
      <w:pPr>
        <w:pStyle w:val="PargrafodaLista"/>
        <w:suppressAutoHyphens/>
        <w:spacing w:before="120" w:after="120" w:line="276" w:lineRule="auto"/>
        <w:ind w:left="2007"/>
        <w:jc w:val="both"/>
        <w:rPr>
          <w:rFonts w:ascii="Arial" w:eastAsia="Arial" w:hAnsi="Arial" w:cs="Arial"/>
          <w:sz w:val="23"/>
          <w:szCs w:val="23"/>
        </w:rPr>
      </w:pPr>
      <w:r w:rsidRPr="005D401C">
        <w:rPr>
          <w:rFonts w:ascii="Arial" w:eastAsia="Arial" w:hAnsi="Arial" w:cs="Arial"/>
          <w:i/>
          <w:iCs/>
          <w:sz w:val="23"/>
          <w:szCs w:val="23"/>
        </w:rPr>
        <w:t>a.1)</w:t>
      </w:r>
      <w:r w:rsidRPr="005D401C">
        <w:rPr>
          <w:rFonts w:ascii="Arial" w:eastAsia="Arial" w:hAnsi="Arial" w:cs="Arial"/>
          <w:i/>
          <w:iCs/>
          <w:sz w:val="23"/>
          <w:szCs w:val="23"/>
        </w:rPr>
        <w:tab/>
      </w:r>
      <w:r w:rsidR="00DC41DD" w:rsidRPr="005D401C">
        <w:rPr>
          <w:rFonts w:ascii="Arial" w:eastAsia="Arial" w:hAnsi="Arial" w:cs="Arial"/>
          <w:i/>
          <w:iCs/>
          <w:sz w:val="23"/>
          <w:szCs w:val="23"/>
        </w:rPr>
        <w:t xml:space="preserve">O atraso superior a </w:t>
      </w:r>
      <w:r w:rsidR="000A43B2" w:rsidRPr="005D401C">
        <w:rPr>
          <w:rFonts w:ascii="Arial" w:eastAsia="Arial" w:hAnsi="Arial" w:cs="Arial"/>
          <w:i/>
          <w:iCs/>
          <w:sz w:val="23"/>
          <w:szCs w:val="23"/>
        </w:rPr>
        <w:t>1</w:t>
      </w:r>
      <w:r w:rsidR="001E1CE9" w:rsidRPr="005D401C">
        <w:rPr>
          <w:rFonts w:ascii="Arial" w:eastAsia="Arial" w:hAnsi="Arial" w:cs="Arial"/>
          <w:i/>
          <w:iCs/>
          <w:sz w:val="23"/>
          <w:szCs w:val="23"/>
        </w:rPr>
        <w:t xml:space="preserve"> (</w:t>
      </w:r>
      <w:r w:rsidR="000A43B2" w:rsidRPr="005D401C">
        <w:rPr>
          <w:rFonts w:ascii="Arial" w:eastAsia="Arial" w:hAnsi="Arial" w:cs="Arial"/>
          <w:i/>
          <w:iCs/>
          <w:sz w:val="23"/>
          <w:szCs w:val="23"/>
        </w:rPr>
        <w:t>uma</w:t>
      </w:r>
      <w:r w:rsidR="001E1CE9" w:rsidRPr="005D401C">
        <w:rPr>
          <w:rFonts w:ascii="Arial" w:eastAsia="Arial" w:hAnsi="Arial" w:cs="Arial"/>
          <w:i/>
          <w:iCs/>
          <w:sz w:val="23"/>
          <w:szCs w:val="23"/>
        </w:rPr>
        <w:t xml:space="preserve">) </w:t>
      </w:r>
      <w:r w:rsidR="000A43B2" w:rsidRPr="005D401C">
        <w:rPr>
          <w:rFonts w:ascii="Arial" w:eastAsia="Arial" w:hAnsi="Arial" w:cs="Arial"/>
          <w:i/>
          <w:iCs/>
          <w:sz w:val="23"/>
          <w:szCs w:val="23"/>
        </w:rPr>
        <w:t>hora do horário previsto para entrega dos produtos,</w:t>
      </w:r>
      <w:r w:rsidR="00DC41DD" w:rsidRPr="005D401C">
        <w:rPr>
          <w:rFonts w:ascii="Arial" w:eastAsia="Arial" w:hAnsi="Arial" w:cs="Arial"/>
          <w:i/>
          <w:iCs/>
          <w:sz w:val="23"/>
          <w:szCs w:val="23"/>
        </w:rPr>
        <w:t xml:space="preserve"> autoriza a Administração a promover a extinção do contrato por descumprimento ou cumprimento irregular de suas cláusulas, conforme dispõe o inciso I do art. 137 da Lei n. 14.133, de 2021. </w:t>
      </w:r>
    </w:p>
    <w:p w14:paraId="4C038F45" w14:textId="1166003C" w:rsidR="001918CD" w:rsidRPr="005D401C" w:rsidRDefault="00EA1F16"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Compensatória, para as infrações descritas nas alíneas “e” a “h” do subitem 1</w:t>
      </w:r>
      <w:r w:rsidR="001918CD" w:rsidRPr="005D401C">
        <w:rPr>
          <w:rFonts w:ascii="Arial" w:eastAsia="Arial" w:hAnsi="Arial" w:cs="Arial"/>
          <w:sz w:val="23"/>
          <w:szCs w:val="23"/>
        </w:rPr>
        <w:t>1</w:t>
      </w:r>
      <w:r w:rsidRPr="005D401C">
        <w:rPr>
          <w:rFonts w:ascii="Arial" w:eastAsia="Arial" w:hAnsi="Arial" w:cs="Arial"/>
          <w:sz w:val="23"/>
          <w:szCs w:val="23"/>
        </w:rPr>
        <w:t xml:space="preserve">.1, de </w:t>
      </w:r>
      <w:r w:rsidR="001E1CE9" w:rsidRPr="005D401C">
        <w:rPr>
          <w:rFonts w:ascii="Arial" w:eastAsia="Arial" w:hAnsi="Arial" w:cs="Arial"/>
          <w:sz w:val="23"/>
          <w:szCs w:val="23"/>
        </w:rPr>
        <w:t>10</w:t>
      </w:r>
      <w:r w:rsidRPr="005D401C">
        <w:rPr>
          <w:rFonts w:ascii="Arial" w:eastAsia="Arial" w:hAnsi="Arial" w:cs="Arial"/>
          <w:sz w:val="23"/>
          <w:szCs w:val="23"/>
        </w:rPr>
        <w:t xml:space="preserve">% a </w:t>
      </w:r>
      <w:r w:rsidR="001E1CE9" w:rsidRPr="005D401C">
        <w:rPr>
          <w:rFonts w:ascii="Arial" w:eastAsia="Arial" w:hAnsi="Arial" w:cs="Arial"/>
          <w:sz w:val="23"/>
          <w:szCs w:val="23"/>
        </w:rPr>
        <w:t>20</w:t>
      </w:r>
      <w:r w:rsidRPr="005D401C">
        <w:rPr>
          <w:rFonts w:ascii="Arial" w:eastAsia="Arial" w:hAnsi="Arial" w:cs="Arial"/>
          <w:sz w:val="23"/>
          <w:szCs w:val="23"/>
        </w:rPr>
        <w:t>% do valor do Contrato.</w:t>
      </w:r>
    </w:p>
    <w:p w14:paraId="62B9A89A" w14:textId="77777777" w:rsidR="001918CD" w:rsidRPr="005D401C" w:rsidRDefault="00EA1F16"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Compensatória, para a inexecução total do contrato prev</w:t>
      </w:r>
      <w:r w:rsidR="001918CD" w:rsidRPr="005D401C">
        <w:rPr>
          <w:rFonts w:ascii="Arial" w:eastAsia="Arial" w:hAnsi="Arial" w:cs="Arial"/>
          <w:sz w:val="23"/>
          <w:szCs w:val="23"/>
        </w:rPr>
        <w:t>ista na alínea “c” do subitem 11</w:t>
      </w:r>
      <w:r w:rsidRPr="005D401C">
        <w:rPr>
          <w:rFonts w:ascii="Arial" w:eastAsia="Arial" w:hAnsi="Arial" w:cs="Arial"/>
          <w:sz w:val="23"/>
          <w:szCs w:val="23"/>
        </w:rPr>
        <w:t>.1, de</w:t>
      </w:r>
      <w:r w:rsidR="001918CD" w:rsidRPr="005D401C">
        <w:rPr>
          <w:rFonts w:ascii="Arial" w:eastAsia="Arial" w:hAnsi="Arial" w:cs="Arial"/>
          <w:sz w:val="23"/>
          <w:szCs w:val="23"/>
        </w:rPr>
        <w:t xml:space="preserve"> </w:t>
      </w:r>
      <w:r w:rsidR="001E1CE9" w:rsidRPr="005D401C">
        <w:rPr>
          <w:rFonts w:ascii="Arial" w:eastAsia="Arial" w:hAnsi="Arial" w:cs="Arial"/>
          <w:sz w:val="23"/>
          <w:szCs w:val="23"/>
        </w:rPr>
        <w:t>10</w:t>
      </w:r>
      <w:r w:rsidRPr="005D401C">
        <w:rPr>
          <w:rFonts w:ascii="Arial" w:eastAsia="Arial" w:hAnsi="Arial" w:cs="Arial"/>
          <w:sz w:val="23"/>
          <w:szCs w:val="23"/>
        </w:rPr>
        <w:t xml:space="preserve">% a </w:t>
      </w:r>
      <w:r w:rsidR="001E1CE9" w:rsidRPr="005D401C">
        <w:rPr>
          <w:rFonts w:ascii="Arial" w:eastAsia="Arial" w:hAnsi="Arial" w:cs="Arial"/>
          <w:sz w:val="23"/>
          <w:szCs w:val="23"/>
        </w:rPr>
        <w:t>20</w:t>
      </w:r>
      <w:proofErr w:type="gramStart"/>
      <w:r w:rsidRPr="005D401C">
        <w:rPr>
          <w:rFonts w:ascii="Arial" w:eastAsia="Arial" w:hAnsi="Arial" w:cs="Arial"/>
          <w:sz w:val="23"/>
          <w:szCs w:val="23"/>
        </w:rPr>
        <w:t>%  do</w:t>
      </w:r>
      <w:proofErr w:type="gramEnd"/>
      <w:r w:rsidRPr="005D401C">
        <w:rPr>
          <w:rFonts w:ascii="Arial" w:eastAsia="Arial" w:hAnsi="Arial" w:cs="Arial"/>
          <w:sz w:val="23"/>
          <w:szCs w:val="23"/>
        </w:rPr>
        <w:t xml:space="preserve"> valor do Contrato. </w:t>
      </w:r>
    </w:p>
    <w:p w14:paraId="61DC3FC9" w14:textId="2380E9AF" w:rsidR="001918CD" w:rsidRPr="005D401C" w:rsidRDefault="00EA1F16"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Para infração desc</w:t>
      </w:r>
      <w:r w:rsidR="001918CD" w:rsidRPr="005D401C">
        <w:rPr>
          <w:rFonts w:ascii="Arial" w:eastAsia="Arial" w:hAnsi="Arial" w:cs="Arial"/>
          <w:sz w:val="23"/>
          <w:szCs w:val="23"/>
        </w:rPr>
        <w:t>rita na alínea “b” do subitem 11</w:t>
      </w:r>
      <w:r w:rsidRPr="005D401C">
        <w:rPr>
          <w:rFonts w:ascii="Arial" w:eastAsia="Arial" w:hAnsi="Arial" w:cs="Arial"/>
          <w:sz w:val="23"/>
          <w:szCs w:val="23"/>
        </w:rPr>
        <w:t xml:space="preserve">.1, a multa será de </w:t>
      </w:r>
      <w:r w:rsidR="001E1CE9" w:rsidRPr="005D401C">
        <w:rPr>
          <w:rFonts w:ascii="Arial" w:eastAsia="Arial" w:hAnsi="Arial" w:cs="Arial"/>
          <w:sz w:val="23"/>
          <w:szCs w:val="23"/>
        </w:rPr>
        <w:t>10</w:t>
      </w:r>
      <w:r w:rsidRPr="005D401C">
        <w:rPr>
          <w:rFonts w:ascii="Arial" w:eastAsia="Arial" w:hAnsi="Arial" w:cs="Arial"/>
          <w:sz w:val="23"/>
          <w:szCs w:val="23"/>
        </w:rPr>
        <w:t xml:space="preserve">% a </w:t>
      </w:r>
      <w:r w:rsidR="001E1CE9" w:rsidRPr="005D401C">
        <w:rPr>
          <w:rFonts w:ascii="Arial" w:eastAsia="Arial" w:hAnsi="Arial" w:cs="Arial"/>
          <w:sz w:val="23"/>
          <w:szCs w:val="23"/>
        </w:rPr>
        <w:t>20</w:t>
      </w:r>
      <w:r w:rsidR="00BE5F8C" w:rsidRPr="005D401C">
        <w:rPr>
          <w:rFonts w:ascii="Arial" w:eastAsia="Arial" w:hAnsi="Arial" w:cs="Arial"/>
          <w:sz w:val="23"/>
          <w:szCs w:val="23"/>
        </w:rPr>
        <w:t xml:space="preserve">% </w:t>
      </w:r>
      <w:r w:rsidRPr="005D401C">
        <w:rPr>
          <w:rFonts w:ascii="Arial" w:eastAsia="Arial" w:hAnsi="Arial" w:cs="Arial"/>
          <w:sz w:val="23"/>
          <w:szCs w:val="23"/>
        </w:rPr>
        <w:t>do valor do Contrato.</w:t>
      </w:r>
    </w:p>
    <w:p w14:paraId="06581D27" w14:textId="77777777" w:rsidR="001918CD" w:rsidRPr="005D401C" w:rsidRDefault="00EA1F16"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Para infrações descr</w:t>
      </w:r>
      <w:r w:rsidR="001918CD" w:rsidRPr="005D401C">
        <w:rPr>
          <w:rFonts w:ascii="Arial" w:eastAsia="Arial" w:hAnsi="Arial" w:cs="Arial"/>
          <w:sz w:val="23"/>
          <w:szCs w:val="23"/>
        </w:rPr>
        <w:t>itas na alínea “d” do subitem 11</w:t>
      </w:r>
      <w:r w:rsidRPr="005D401C">
        <w:rPr>
          <w:rFonts w:ascii="Arial" w:eastAsia="Arial" w:hAnsi="Arial" w:cs="Arial"/>
          <w:sz w:val="23"/>
          <w:szCs w:val="23"/>
        </w:rPr>
        <w:t xml:space="preserve">.1, a multa será de </w:t>
      </w:r>
      <w:r w:rsidR="001E1CE9" w:rsidRPr="005D401C">
        <w:rPr>
          <w:rFonts w:ascii="Arial" w:eastAsia="Arial" w:hAnsi="Arial" w:cs="Arial"/>
          <w:sz w:val="23"/>
          <w:szCs w:val="23"/>
        </w:rPr>
        <w:t>10</w:t>
      </w:r>
      <w:r w:rsidRPr="005D401C">
        <w:rPr>
          <w:rFonts w:ascii="Arial" w:eastAsia="Arial" w:hAnsi="Arial" w:cs="Arial"/>
          <w:sz w:val="23"/>
          <w:szCs w:val="23"/>
        </w:rPr>
        <w:t xml:space="preserve">% a </w:t>
      </w:r>
      <w:r w:rsidR="001E1CE9" w:rsidRPr="005D401C">
        <w:rPr>
          <w:rFonts w:ascii="Arial" w:eastAsia="Arial" w:hAnsi="Arial" w:cs="Arial"/>
          <w:sz w:val="23"/>
          <w:szCs w:val="23"/>
        </w:rPr>
        <w:t xml:space="preserve">20% </w:t>
      </w:r>
      <w:r w:rsidRPr="005D401C">
        <w:rPr>
          <w:rFonts w:ascii="Arial" w:eastAsia="Arial" w:hAnsi="Arial" w:cs="Arial"/>
          <w:sz w:val="23"/>
          <w:szCs w:val="23"/>
        </w:rPr>
        <w:t>do valor do Contrato.</w:t>
      </w:r>
    </w:p>
    <w:p w14:paraId="4F8CC429" w14:textId="6D4D2E3C" w:rsidR="00EA1F16" w:rsidRPr="005D401C" w:rsidRDefault="00EA1F16" w:rsidP="004453DE">
      <w:pPr>
        <w:pStyle w:val="PargrafodaLista"/>
        <w:numPr>
          <w:ilvl w:val="1"/>
          <w:numId w:val="11"/>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Para a infração descrita na alínea “a” do subitem 1</w:t>
      </w:r>
      <w:r w:rsidR="001918CD" w:rsidRPr="005D401C">
        <w:rPr>
          <w:rFonts w:ascii="Arial" w:eastAsia="Arial" w:hAnsi="Arial" w:cs="Arial"/>
          <w:sz w:val="23"/>
          <w:szCs w:val="23"/>
        </w:rPr>
        <w:t>1</w:t>
      </w:r>
      <w:r w:rsidRPr="005D401C">
        <w:rPr>
          <w:rFonts w:ascii="Arial" w:eastAsia="Arial" w:hAnsi="Arial" w:cs="Arial"/>
          <w:sz w:val="23"/>
          <w:szCs w:val="23"/>
        </w:rPr>
        <w:t>.1, a multa será de</w:t>
      </w:r>
      <w:r w:rsidR="001E1CE9" w:rsidRPr="005D401C">
        <w:rPr>
          <w:rFonts w:ascii="Arial" w:eastAsia="Arial" w:hAnsi="Arial" w:cs="Arial"/>
          <w:sz w:val="23"/>
          <w:szCs w:val="23"/>
        </w:rPr>
        <w:t xml:space="preserve"> 10</w:t>
      </w:r>
      <w:r w:rsidRPr="005D401C">
        <w:rPr>
          <w:rFonts w:ascii="Arial" w:eastAsia="Arial" w:hAnsi="Arial" w:cs="Arial"/>
          <w:sz w:val="23"/>
          <w:szCs w:val="23"/>
        </w:rPr>
        <w:t xml:space="preserve">% a </w:t>
      </w:r>
      <w:r w:rsidR="001E1CE9" w:rsidRPr="005D401C">
        <w:rPr>
          <w:rFonts w:ascii="Arial" w:eastAsia="Arial" w:hAnsi="Arial" w:cs="Arial"/>
          <w:sz w:val="23"/>
          <w:szCs w:val="23"/>
        </w:rPr>
        <w:t>20</w:t>
      </w:r>
      <w:r w:rsidRPr="005D401C">
        <w:rPr>
          <w:rFonts w:ascii="Arial" w:eastAsia="Arial" w:hAnsi="Arial" w:cs="Arial"/>
          <w:sz w:val="23"/>
          <w:szCs w:val="23"/>
        </w:rPr>
        <w:t>% do valor do Contrato, ressalvadas as seguintes infrações:</w:t>
      </w:r>
    </w:p>
    <w:p w14:paraId="29B8CA5B" w14:textId="4ACF5575" w:rsidR="00DC41DD" w:rsidRPr="005D401C" w:rsidRDefault="00DC41DD" w:rsidP="001E2BFD">
      <w:pPr>
        <w:pStyle w:val="Nivel2"/>
        <w:rPr>
          <w:color w:val="auto"/>
          <w:sz w:val="23"/>
          <w:szCs w:val="23"/>
        </w:rPr>
      </w:pPr>
      <w:r w:rsidRPr="005D401C">
        <w:rPr>
          <w:color w:val="auto"/>
          <w:sz w:val="23"/>
          <w:szCs w:val="23"/>
        </w:rPr>
        <w:lastRenderedPageBreak/>
        <w:t>A aplicação das sanções previstas neste Contrato não exclui, em hipótese alguma, a obrigação de reparação integral do dano causado ao Contratante (</w:t>
      </w:r>
      <w:hyperlink r:id="rId32" w:anchor="art156§9" w:history="1">
        <w:r w:rsidRPr="005D401C">
          <w:rPr>
            <w:rStyle w:val="Hyperlink"/>
            <w:color w:val="auto"/>
            <w:sz w:val="23"/>
            <w:szCs w:val="23"/>
          </w:rPr>
          <w:t>art. 156, §9º, da Lei nº 14.133, de 2021</w:t>
        </w:r>
      </w:hyperlink>
      <w:r w:rsidRPr="005D401C">
        <w:rPr>
          <w:color w:val="auto"/>
          <w:sz w:val="23"/>
          <w:szCs w:val="23"/>
        </w:rPr>
        <w:t>)</w:t>
      </w:r>
    </w:p>
    <w:p w14:paraId="3137DB4D" w14:textId="0F0E515C" w:rsidR="00DC41DD" w:rsidRPr="005D401C" w:rsidRDefault="00DC41DD" w:rsidP="001E2BFD">
      <w:pPr>
        <w:pStyle w:val="Nivel3"/>
        <w:ind w:left="1134" w:firstLine="0"/>
        <w:rPr>
          <w:color w:val="auto"/>
          <w:sz w:val="23"/>
          <w:szCs w:val="23"/>
        </w:rPr>
      </w:pPr>
      <w:r w:rsidRPr="005D401C">
        <w:rPr>
          <w:color w:val="auto"/>
          <w:sz w:val="23"/>
          <w:szCs w:val="23"/>
        </w:rPr>
        <w:t>Todas as sanções previstas neste Contrato poderão ser aplicadas cumulativamente com a multa (</w:t>
      </w:r>
      <w:hyperlink r:id="rId33" w:anchor="art156§7" w:history="1">
        <w:r w:rsidRPr="005D401C">
          <w:rPr>
            <w:rStyle w:val="Hyperlink"/>
            <w:color w:val="auto"/>
            <w:sz w:val="23"/>
            <w:szCs w:val="23"/>
          </w:rPr>
          <w:t>art. 156, §7º, da Lei nº 14.133, de 2021</w:t>
        </w:r>
      </w:hyperlink>
      <w:r w:rsidRPr="005D401C">
        <w:rPr>
          <w:color w:val="auto"/>
          <w:sz w:val="23"/>
          <w:szCs w:val="23"/>
        </w:rPr>
        <w:t>).</w:t>
      </w:r>
    </w:p>
    <w:p w14:paraId="46E4F56F" w14:textId="3353E075" w:rsidR="00DC41DD" w:rsidRPr="005D401C" w:rsidRDefault="00DC41DD" w:rsidP="001E2BFD">
      <w:pPr>
        <w:pStyle w:val="Nivel3"/>
        <w:ind w:left="1134" w:firstLine="0"/>
        <w:rPr>
          <w:color w:val="auto"/>
          <w:sz w:val="23"/>
          <w:szCs w:val="23"/>
        </w:rPr>
      </w:pPr>
      <w:r w:rsidRPr="005D401C">
        <w:rPr>
          <w:color w:val="auto"/>
          <w:sz w:val="23"/>
          <w:szCs w:val="23"/>
        </w:rPr>
        <w:t>Antes da aplicação da multa será facultada a defesa do interessado no prazo de 15 (quinze) dias úteis, contado da data de sua intimação (</w:t>
      </w:r>
      <w:hyperlink r:id="rId34" w:anchor="art157" w:history="1">
        <w:r w:rsidRPr="005D401C">
          <w:rPr>
            <w:sz w:val="23"/>
            <w:szCs w:val="23"/>
          </w:rPr>
          <w:t>art. 157, da Lei nº 14.133, de 2021</w:t>
        </w:r>
      </w:hyperlink>
      <w:r w:rsidRPr="005D401C">
        <w:rPr>
          <w:color w:val="auto"/>
          <w:sz w:val="23"/>
          <w:szCs w:val="23"/>
        </w:rPr>
        <w:t>)</w:t>
      </w:r>
    </w:p>
    <w:p w14:paraId="58A882B5" w14:textId="33D6BE86" w:rsidR="00DC41DD" w:rsidRPr="005D401C" w:rsidRDefault="00DC41DD" w:rsidP="001E2BFD">
      <w:pPr>
        <w:pStyle w:val="Nivel3"/>
        <w:ind w:left="1134" w:firstLine="0"/>
        <w:rPr>
          <w:color w:val="auto"/>
          <w:sz w:val="23"/>
          <w:szCs w:val="23"/>
        </w:rPr>
      </w:pPr>
      <w:r w:rsidRPr="005D401C">
        <w:rPr>
          <w:color w:val="auto"/>
          <w:sz w:val="23"/>
          <w:szCs w:val="23"/>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5D401C">
          <w:rPr>
            <w:sz w:val="23"/>
            <w:szCs w:val="23"/>
          </w:rPr>
          <w:t>art. 156, §8º, da Lei nº 14.133, de 2021</w:t>
        </w:r>
      </w:hyperlink>
      <w:r w:rsidRPr="005D401C">
        <w:rPr>
          <w:color w:val="auto"/>
          <w:sz w:val="23"/>
          <w:szCs w:val="23"/>
        </w:rPr>
        <w:t>).</w:t>
      </w:r>
    </w:p>
    <w:p w14:paraId="53AB3C5C" w14:textId="77777777" w:rsidR="00DC41DD" w:rsidRPr="005D401C" w:rsidRDefault="00DC41DD" w:rsidP="001E2BFD">
      <w:pPr>
        <w:pStyle w:val="Nivel3"/>
        <w:ind w:left="1134" w:firstLine="0"/>
        <w:rPr>
          <w:color w:val="auto"/>
          <w:sz w:val="23"/>
          <w:szCs w:val="23"/>
        </w:rPr>
      </w:pPr>
      <w:r w:rsidRPr="005D401C">
        <w:rPr>
          <w:color w:val="auto"/>
          <w:sz w:val="23"/>
          <w:szCs w:val="23"/>
        </w:rPr>
        <w:t xml:space="preserve">Previamente ao encaminhamento à cobrança judicial, a multa poderá ser recolhida administrativamente no prazo máximo de </w:t>
      </w:r>
      <w:r w:rsidRPr="005D401C">
        <w:rPr>
          <w:i/>
          <w:iCs/>
          <w:color w:val="auto"/>
          <w:sz w:val="23"/>
          <w:szCs w:val="23"/>
        </w:rPr>
        <w:t xml:space="preserve">XX (XXXX) </w:t>
      </w:r>
      <w:r w:rsidRPr="005D401C">
        <w:rPr>
          <w:color w:val="auto"/>
          <w:sz w:val="23"/>
          <w:szCs w:val="23"/>
        </w:rPr>
        <w:t>dias, a contar da data do recebimento da comunicação enviada pela autoridade competente.</w:t>
      </w:r>
      <w:bookmarkStart w:id="2" w:name="_Hlk78351618"/>
      <w:bookmarkEnd w:id="2"/>
    </w:p>
    <w:p w14:paraId="6B3770C2" w14:textId="5057E23C" w:rsidR="00DC41DD" w:rsidRPr="005D401C" w:rsidRDefault="00DC41DD" w:rsidP="001E2BFD">
      <w:pPr>
        <w:pStyle w:val="Nivel2"/>
        <w:rPr>
          <w:color w:val="auto"/>
          <w:sz w:val="23"/>
          <w:szCs w:val="23"/>
        </w:rPr>
      </w:pPr>
      <w:r w:rsidRPr="005D401C">
        <w:rPr>
          <w:color w:val="auto"/>
          <w:sz w:val="23"/>
          <w:szCs w:val="23"/>
        </w:rPr>
        <w:t xml:space="preserve">A aplicação das sanções realizar-se-á em processo administrativo que assegure o contraditório e a ampla defesa ao Contratado, observando-se o procedimento previsto no </w:t>
      </w:r>
      <w:r w:rsidRPr="005D401C">
        <w:rPr>
          <w:b/>
          <w:bCs/>
          <w:color w:val="auto"/>
          <w:sz w:val="23"/>
          <w:szCs w:val="23"/>
        </w:rPr>
        <w:t xml:space="preserve">caput </w:t>
      </w:r>
      <w:r w:rsidRPr="005D401C">
        <w:rPr>
          <w:color w:val="auto"/>
          <w:sz w:val="23"/>
          <w:szCs w:val="23"/>
        </w:rPr>
        <w:t xml:space="preserve">e parágrafos do </w:t>
      </w:r>
      <w:hyperlink r:id="rId36" w:anchor="art158" w:history="1">
        <w:r w:rsidRPr="005D401C">
          <w:rPr>
            <w:rStyle w:val="Hyperlink"/>
            <w:color w:val="auto"/>
            <w:sz w:val="23"/>
            <w:szCs w:val="23"/>
          </w:rPr>
          <w:t>art. 158 da Lei nº 14.133, de 2021</w:t>
        </w:r>
      </w:hyperlink>
      <w:r w:rsidRPr="005D401C">
        <w:rPr>
          <w:color w:val="auto"/>
          <w:sz w:val="23"/>
          <w:szCs w:val="23"/>
        </w:rPr>
        <w:t>, para as penalidades de impedimento de licitar e contratar e de declaração de inidoneidade para licitar ou contratar.</w:t>
      </w:r>
    </w:p>
    <w:p w14:paraId="48EDAC6D" w14:textId="568F038B" w:rsidR="00DC41DD" w:rsidRPr="005D401C" w:rsidRDefault="00DC41DD" w:rsidP="001E2BFD">
      <w:pPr>
        <w:pStyle w:val="Nivel2"/>
        <w:rPr>
          <w:color w:val="auto"/>
          <w:sz w:val="23"/>
          <w:szCs w:val="23"/>
        </w:rPr>
      </w:pPr>
      <w:r w:rsidRPr="005D401C">
        <w:rPr>
          <w:color w:val="auto"/>
          <w:sz w:val="23"/>
          <w:szCs w:val="23"/>
        </w:rPr>
        <w:t>Na aplicação das sanções serão considerados (</w:t>
      </w:r>
      <w:hyperlink r:id="rId37" w:anchor="art156§1" w:history="1">
        <w:r w:rsidRPr="005D401C">
          <w:rPr>
            <w:rStyle w:val="Hyperlink"/>
            <w:color w:val="auto"/>
            <w:sz w:val="23"/>
            <w:szCs w:val="23"/>
          </w:rPr>
          <w:t>art. 156, §1º, da Lei nº 14.133, de 2021</w:t>
        </w:r>
      </w:hyperlink>
      <w:r w:rsidRPr="005D401C">
        <w:rPr>
          <w:color w:val="auto"/>
          <w:sz w:val="23"/>
          <w:szCs w:val="23"/>
        </w:rPr>
        <w:t>):</w:t>
      </w:r>
    </w:p>
    <w:p w14:paraId="60FCA571" w14:textId="77777777" w:rsidR="00DC41DD" w:rsidRPr="005D401C" w:rsidRDefault="00DC41DD" w:rsidP="004453DE">
      <w:pPr>
        <w:pStyle w:val="PargrafodaLista"/>
        <w:numPr>
          <w:ilvl w:val="0"/>
          <w:numId w:val="12"/>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a natureza e a gravidade da infração cometida;</w:t>
      </w:r>
    </w:p>
    <w:p w14:paraId="5763C3B4" w14:textId="77777777" w:rsidR="00DC41DD" w:rsidRPr="005D401C" w:rsidRDefault="00DC41DD" w:rsidP="004453DE">
      <w:pPr>
        <w:pStyle w:val="PargrafodaLista"/>
        <w:numPr>
          <w:ilvl w:val="0"/>
          <w:numId w:val="12"/>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as peculiaridades do caso concreto;</w:t>
      </w:r>
    </w:p>
    <w:p w14:paraId="2957C08F" w14:textId="77777777" w:rsidR="00DC41DD" w:rsidRPr="005D401C" w:rsidRDefault="00DC41DD" w:rsidP="004453DE">
      <w:pPr>
        <w:pStyle w:val="PargrafodaLista"/>
        <w:numPr>
          <w:ilvl w:val="0"/>
          <w:numId w:val="12"/>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as circunstâncias agravantes ou atenuantes;</w:t>
      </w:r>
    </w:p>
    <w:p w14:paraId="26830491" w14:textId="77777777" w:rsidR="00DC41DD" w:rsidRPr="005D401C" w:rsidRDefault="00DC41DD" w:rsidP="004453DE">
      <w:pPr>
        <w:pStyle w:val="PargrafodaLista"/>
        <w:numPr>
          <w:ilvl w:val="0"/>
          <w:numId w:val="12"/>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os danos que dela provierem para o Contratante;</w:t>
      </w:r>
    </w:p>
    <w:p w14:paraId="0B53079F" w14:textId="77777777" w:rsidR="00DC41DD" w:rsidRPr="005D401C" w:rsidRDefault="00DC41DD" w:rsidP="004453DE">
      <w:pPr>
        <w:pStyle w:val="PargrafodaLista"/>
        <w:numPr>
          <w:ilvl w:val="0"/>
          <w:numId w:val="12"/>
        </w:numPr>
        <w:suppressAutoHyphens/>
        <w:spacing w:before="120" w:after="120" w:line="276" w:lineRule="auto"/>
        <w:jc w:val="both"/>
        <w:rPr>
          <w:rFonts w:ascii="Arial" w:eastAsia="Arial" w:hAnsi="Arial" w:cs="Arial"/>
          <w:sz w:val="23"/>
          <w:szCs w:val="23"/>
        </w:rPr>
      </w:pPr>
      <w:r w:rsidRPr="005D401C">
        <w:rPr>
          <w:rFonts w:ascii="Arial" w:eastAsia="Arial" w:hAnsi="Arial" w:cs="Arial"/>
          <w:sz w:val="23"/>
          <w:szCs w:val="23"/>
        </w:rPr>
        <w:t>a implantação ou o aperfeiçoamento de programa de integridade, conforme normas e orientações dos órgãos de controle.</w:t>
      </w:r>
    </w:p>
    <w:p w14:paraId="0B58032E" w14:textId="15572C3F" w:rsidR="00DC41DD" w:rsidRPr="005D401C" w:rsidRDefault="00DC41DD" w:rsidP="001E2BFD">
      <w:pPr>
        <w:pStyle w:val="Nivel2"/>
        <w:rPr>
          <w:color w:val="auto"/>
          <w:sz w:val="23"/>
          <w:szCs w:val="23"/>
        </w:rPr>
      </w:pPr>
      <w:r w:rsidRPr="005D401C">
        <w:rPr>
          <w:color w:val="auto"/>
          <w:sz w:val="23"/>
          <w:szCs w:val="23"/>
        </w:rPr>
        <w:t xml:space="preserve">Os atos previstos como infrações administrativas na </w:t>
      </w:r>
      <w:hyperlink r:id="rId38" w:history="1">
        <w:r w:rsidRPr="005D401C">
          <w:rPr>
            <w:rStyle w:val="Hyperlink"/>
            <w:color w:val="auto"/>
            <w:sz w:val="23"/>
            <w:szCs w:val="23"/>
          </w:rPr>
          <w:t>Lei nº 14.133, de 2021</w:t>
        </w:r>
      </w:hyperlink>
      <w:r w:rsidRPr="005D401C">
        <w:rPr>
          <w:color w:val="auto"/>
          <w:sz w:val="23"/>
          <w:szCs w:val="23"/>
        </w:rPr>
        <w:t xml:space="preserve">, ou em outras leis de licitações e contratos da Administração Pública que também sejam tipificados como atos lesivos na </w:t>
      </w:r>
      <w:hyperlink r:id="rId39" w:history="1">
        <w:r w:rsidRPr="005D401C">
          <w:rPr>
            <w:rStyle w:val="Hyperlink"/>
            <w:color w:val="auto"/>
            <w:sz w:val="23"/>
            <w:szCs w:val="23"/>
          </w:rPr>
          <w:t>Lei nº 12.846, de 2013</w:t>
        </w:r>
      </w:hyperlink>
      <w:r w:rsidRPr="005D401C">
        <w:rPr>
          <w:color w:val="auto"/>
          <w:sz w:val="23"/>
          <w:szCs w:val="23"/>
        </w:rPr>
        <w:t>, serão apurados e julgados conjuntamente, nos mesmos autos, observados o rito procedimental e autoridade competente definidos na referida Lei (</w:t>
      </w:r>
      <w:hyperlink r:id="rId40" w:history="1">
        <w:r w:rsidRPr="005D401C">
          <w:rPr>
            <w:rStyle w:val="Hyperlink"/>
            <w:color w:val="auto"/>
            <w:sz w:val="23"/>
            <w:szCs w:val="23"/>
          </w:rPr>
          <w:t>art. 159</w:t>
        </w:r>
      </w:hyperlink>
      <w:r w:rsidRPr="005D401C">
        <w:rPr>
          <w:color w:val="auto"/>
          <w:sz w:val="23"/>
          <w:szCs w:val="23"/>
        </w:rPr>
        <w:t>).</w:t>
      </w:r>
    </w:p>
    <w:p w14:paraId="4A7EB9D4" w14:textId="4C493AF6" w:rsidR="00DC41DD" w:rsidRPr="005D401C" w:rsidRDefault="00DC41DD" w:rsidP="001E2BFD">
      <w:pPr>
        <w:pStyle w:val="Nivel2"/>
        <w:rPr>
          <w:i/>
          <w:iCs/>
          <w:color w:val="auto"/>
          <w:sz w:val="23"/>
          <w:szCs w:val="23"/>
        </w:rPr>
      </w:pPr>
      <w:r w:rsidRPr="005D401C">
        <w:rPr>
          <w:color w:val="auto"/>
          <w:sz w:val="23"/>
          <w:szCs w:val="23"/>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5D401C">
        <w:rPr>
          <w:color w:val="auto"/>
          <w:sz w:val="23"/>
          <w:szCs w:val="23"/>
        </w:rPr>
        <w:lastRenderedPageBreak/>
        <w:t>direito, com o Contratado, observados, em todos os casos, o contraditório, a ampla defesa e a obrigatoriedade de análise jurídica prévia (</w:t>
      </w:r>
      <w:hyperlink r:id="rId41" w:anchor="art160" w:history="1">
        <w:r w:rsidRPr="005D401C">
          <w:rPr>
            <w:rStyle w:val="Hyperlink"/>
            <w:color w:val="auto"/>
            <w:sz w:val="23"/>
            <w:szCs w:val="23"/>
          </w:rPr>
          <w:t>art. 160, da Lei nº 14.133, de 2021</w:t>
        </w:r>
      </w:hyperlink>
      <w:r w:rsidRPr="005D401C">
        <w:rPr>
          <w:color w:val="auto"/>
          <w:sz w:val="23"/>
          <w:szCs w:val="23"/>
        </w:rPr>
        <w:t>)</w:t>
      </w:r>
      <w:r w:rsidR="000F1778" w:rsidRPr="005D401C">
        <w:rPr>
          <w:color w:val="auto"/>
          <w:sz w:val="23"/>
          <w:szCs w:val="23"/>
        </w:rPr>
        <w:t>.</w:t>
      </w:r>
    </w:p>
    <w:p w14:paraId="7AABC3BE" w14:textId="3067D38C" w:rsidR="00DC41DD" w:rsidRPr="005D401C" w:rsidRDefault="00DC41DD" w:rsidP="001E2BFD">
      <w:pPr>
        <w:pStyle w:val="Nivel2"/>
        <w:rPr>
          <w:i/>
          <w:iCs/>
          <w:color w:val="auto"/>
          <w:sz w:val="23"/>
          <w:szCs w:val="23"/>
        </w:rPr>
      </w:pPr>
      <w:r w:rsidRPr="005D401C">
        <w:rPr>
          <w:color w:val="auto"/>
          <w:sz w:val="23"/>
          <w:szCs w:val="23"/>
        </w:rPr>
        <w:t xml:space="preserve"> O Contratante deverá, no prazo máximo </w:t>
      </w:r>
      <w:r w:rsidR="0031067A" w:rsidRPr="005D401C">
        <w:rPr>
          <w:color w:val="auto"/>
          <w:sz w:val="23"/>
          <w:szCs w:val="23"/>
        </w:rPr>
        <w:t xml:space="preserve">de </w:t>
      </w:r>
      <w:r w:rsidRPr="005D401C">
        <w:rPr>
          <w:color w:val="auto"/>
          <w:sz w:val="23"/>
          <w:szCs w:val="23"/>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5D401C">
          <w:rPr>
            <w:rStyle w:val="Hyperlink"/>
            <w:color w:val="auto"/>
            <w:sz w:val="23"/>
            <w:szCs w:val="23"/>
          </w:rPr>
          <w:t>Art. 161, da Lei nº 14.133, de 2021</w:t>
        </w:r>
      </w:hyperlink>
      <w:r w:rsidRPr="005D401C">
        <w:rPr>
          <w:color w:val="auto"/>
          <w:sz w:val="23"/>
          <w:szCs w:val="23"/>
        </w:rPr>
        <w:t>)</w:t>
      </w:r>
      <w:r w:rsidR="000F1778" w:rsidRPr="005D401C">
        <w:rPr>
          <w:color w:val="auto"/>
          <w:sz w:val="23"/>
          <w:szCs w:val="23"/>
        </w:rPr>
        <w:t>.</w:t>
      </w:r>
    </w:p>
    <w:p w14:paraId="2A81460A" w14:textId="1A2B7615" w:rsidR="00DC41DD" w:rsidRPr="005D401C" w:rsidRDefault="00DC41DD" w:rsidP="001E2BFD">
      <w:pPr>
        <w:pStyle w:val="Nivel2"/>
        <w:rPr>
          <w:i/>
          <w:iCs/>
          <w:color w:val="auto"/>
          <w:sz w:val="23"/>
          <w:szCs w:val="23"/>
        </w:rPr>
      </w:pPr>
      <w:r w:rsidRPr="005D401C">
        <w:rPr>
          <w:color w:val="auto"/>
          <w:sz w:val="23"/>
          <w:szCs w:val="23"/>
        </w:rPr>
        <w:t xml:space="preserve">As sanções de impedimento de licitar e contratar e declaração de inidoneidade para licitar ou contratar são passíveis de reabilitação na forma do </w:t>
      </w:r>
      <w:hyperlink r:id="rId43" w:anchor="163" w:history="1">
        <w:r w:rsidRPr="005D401C">
          <w:rPr>
            <w:rStyle w:val="Hyperlink"/>
            <w:color w:val="auto"/>
            <w:sz w:val="23"/>
            <w:szCs w:val="23"/>
          </w:rPr>
          <w:t>art. 163 da Lei nº 14.133/21</w:t>
        </w:r>
      </w:hyperlink>
      <w:r w:rsidRPr="005D401C">
        <w:rPr>
          <w:color w:val="auto"/>
          <w:sz w:val="23"/>
          <w:szCs w:val="23"/>
        </w:rPr>
        <w:t>.</w:t>
      </w:r>
    </w:p>
    <w:p w14:paraId="3C68A468" w14:textId="105DBD67" w:rsidR="00DC41DD" w:rsidRPr="005D401C" w:rsidRDefault="00DC41DD" w:rsidP="001E2BFD">
      <w:pPr>
        <w:pStyle w:val="Nivel2"/>
        <w:rPr>
          <w:color w:val="auto"/>
          <w:sz w:val="23"/>
          <w:szCs w:val="23"/>
        </w:rPr>
      </w:pPr>
      <w:r w:rsidRPr="005D401C">
        <w:rPr>
          <w:color w:val="auto"/>
          <w:sz w:val="23"/>
          <w:szCs w:val="23"/>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5D401C">
          <w:rPr>
            <w:rStyle w:val="Hyperlink"/>
            <w:color w:val="auto"/>
            <w:sz w:val="23"/>
            <w:szCs w:val="23"/>
          </w:rPr>
          <w:t>Normativa SEGES/ME nº 26, de 13 de abril de 2022</w:t>
        </w:r>
      </w:hyperlink>
      <w:r w:rsidRPr="005D401C">
        <w:rPr>
          <w:color w:val="auto"/>
          <w:sz w:val="23"/>
          <w:szCs w:val="23"/>
        </w:rPr>
        <w:t xml:space="preserve">. </w:t>
      </w:r>
    </w:p>
    <w:p w14:paraId="1577FB28" w14:textId="13514046" w:rsidR="00DC41DD" w:rsidRPr="005D401C" w:rsidRDefault="00DC41DD" w:rsidP="001E2BFD">
      <w:pPr>
        <w:pStyle w:val="Nivel01"/>
        <w:spacing w:line="276" w:lineRule="auto"/>
        <w:rPr>
          <w:sz w:val="23"/>
          <w:szCs w:val="23"/>
        </w:rPr>
      </w:pPr>
      <w:r w:rsidRPr="005D401C">
        <w:rPr>
          <w:sz w:val="23"/>
          <w:szCs w:val="23"/>
        </w:rPr>
        <w:t>CLÁUSULA</w:t>
      </w:r>
      <w:r w:rsidR="0039615E" w:rsidRPr="005D401C">
        <w:rPr>
          <w:sz w:val="23"/>
          <w:szCs w:val="23"/>
        </w:rPr>
        <w:t xml:space="preserve"> DÉCIMA SEGUNDA</w:t>
      </w:r>
      <w:r w:rsidR="00C22323" w:rsidRPr="005D401C">
        <w:rPr>
          <w:sz w:val="23"/>
          <w:szCs w:val="23"/>
        </w:rPr>
        <w:t xml:space="preserve"> </w:t>
      </w:r>
      <w:r w:rsidRPr="005D401C">
        <w:rPr>
          <w:sz w:val="23"/>
          <w:szCs w:val="23"/>
        </w:rPr>
        <w:t>– DA EXTINÇÃO CONTRATUAL (</w:t>
      </w:r>
      <w:hyperlink r:id="rId45" w:anchor="art92" w:history="1">
        <w:r w:rsidRPr="005D401C">
          <w:rPr>
            <w:rStyle w:val="Hyperlink"/>
            <w:color w:val="auto"/>
            <w:sz w:val="23"/>
            <w:szCs w:val="23"/>
          </w:rPr>
          <w:t>art. 92, XIX</w:t>
        </w:r>
      </w:hyperlink>
      <w:r w:rsidRPr="005D401C">
        <w:rPr>
          <w:sz w:val="23"/>
          <w:szCs w:val="23"/>
        </w:rPr>
        <w:t>)</w:t>
      </w:r>
    </w:p>
    <w:p w14:paraId="757BD93E" w14:textId="2D3C40C1" w:rsidR="00DC41DD" w:rsidRPr="005D401C" w:rsidRDefault="00DC41DD" w:rsidP="001E2BFD">
      <w:pPr>
        <w:pStyle w:val="Nvel2-Red"/>
        <w:rPr>
          <w:color w:val="auto"/>
          <w:sz w:val="23"/>
          <w:szCs w:val="23"/>
        </w:rPr>
      </w:pPr>
      <w:r w:rsidRPr="005D401C">
        <w:rPr>
          <w:color w:val="auto"/>
          <w:sz w:val="23"/>
          <w:szCs w:val="23"/>
        </w:rPr>
        <w:t xml:space="preserve">O contrato </w:t>
      </w:r>
      <w:r w:rsidR="00B53F7A" w:rsidRPr="005D401C">
        <w:rPr>
          <w:color w:val="auto"/>
          <w:sz w:val="23"/>
          <w:szCs w:val="23"/>
        </w:rPr>
        <w:t>será extinto</w:t>
      </w:r>
      <w:r w:rsidR="00B53F7A" w:rsidRPr="005D401C">
        <w:rPr>
          <w:i w:val="0"/>
          <w:color w:val="auto"/>
          <w:sz w:val="23"/>
          <w:szCs w:val="23"/>
        </w:rPr>
        <w:t xml:space="preserve"> </w:t>
      </w:r>
      <w:r w:rsidRPr="005D401C">
        <w:rPr>
          <w:color w:val="auto"/>
          <w:sz w:val="23"/>
          <w:szCs w:val="23"/>
        </w:rPr>
        <w:t>quando vencido o prazo nele estipulado, independentemente de terem sido cumpridas ou não as obrigações de ambas as partes contraentes.</w:t>
      </w:r>
    </w:p>
    <w:p w14:paraId="2B4A0787" w14:textId="7B8CFF81" w:rsidR="00DC41DD" w:rsidRPr="005D401C" w:rsidRDefault="00DC41DD" w:rsidP="001E2BFD">
      <w:pPr>
        <w:pStyle w:val="Nivel3"/>
        <w:ind w:left="1134" w:firstLine="0"/>
        <w:rPr>
          <w:color w:val="auto"/>
          <w:sz w:val="23"/>
          <w:szCs w:val="23"/>
        </w:rPr>
      </w:pPr>
      <w:r w:rsidRPr="005D401C">
        <w:rPr>
          <w:color w:val="auto"/>
          <w:sz w:val="23"/>
          <w:szCs w:val="23"/>
        </w:rPr>
        <w:t>O contrato pode</w:t>
      </w:r>
      <w:r w:rsidR="00B53F7A" w:rsidRPr="005D401C">
        <w:rPr>
          <w:color w:val="auto"/>
          <w:sz w:val="23"/>
          <w:szCs w:val="23"/>
        </w:rPr>
        <w:t>rá</w:t>
      </w:r>
      <w:r w:rsidRPr="005D401C">
        <w:rPr>
          <w:color w:val="auto"/>
          <w:sz w:val="23"/>
          <w:szCs w:val="23"/>
        </w:rPr>
        <w:t xml:space="preserve"> ser extinto antes do prazo nele fixado, sem ônus para o Contratante, quando est</w:t>
      </w:r>
      <w:r w:rsidR="00B53F7A" w:rsidRPr="005D401C">
        <w:rPr>
          <w:color w:val="auto"/>
          <w:sz w:val="23"/>
          <w:szCs w:val="23"/>
        </w:rPr>
        <w:t>e</w:t>
      </w:r>
      <w:r w:rsidRPr="005D401C">
        <w:rPr>
          <w:color w:val="auto"/>
          <w:sz w:val="23"/>
          <w:szCs w:val="23"/>
        </w:rPr>
        <w:t xml:space="preserve"> não dispuser de créditos orçamentários para sua continuidade ou quando entender que o contrato não mais lhe oferece vantagem.</w:t>
      </w:r>
    </w:p>
    <w:p w14:paraId="520F7E03" w14:textId="77777777" w:rsidR="00DC41DD" w:rsidRPr="005D401C" w:rsidRDefault="00DC41DD" w:rsidP="001E2BFD">
      <w:pPr>
        <w:pStyle w:val="Nivel3"/>
        <w:ind w:left="1134" w:firstLine="0"/>
        <w:rPr>
          <w:color w:val="auto"/>
          <w:sz w:val="23"/>
          <w:szCs w:val="23"/>
        </w:rPr>
      </w:pPr>
      <w:r w:rsidRPr="005D401C">
        <w:rPr>
          <w:color w:val="auto"/>
          <w:sz w:val="23"/>
          <w:szCs w:val="23"/>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5D401C" w:rsidRDefault="00DC41DD" w:rsidP="001E2BFD">
      <w:pPr>
        <w:pStyle w:val="Nivel3"/>
        <w:ind w:left="1134" w:firstLine="0"/>
        <w:rPr>
          <w:color w:val="auto"/>
          <w:sz w:val="23"/>
          <w:szCs w:val="23"/>
        </w:rPr>
      </w:pPr>
      <w:r w:rsidRPr="005D401C">
        <w:rPr>
          <w:color w:val="auto"/>
          <w:sz w:val="23"/>
          <w:szCs w:val="23"/>
        </w:rPr>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5D401C" w:rsidRDefault="00DC41DD" w:rsidP="001E2BFD">
      <w:pPr>
        <w:pStyle w:val="Nivel2"/>
        <w:rPr>
          <w:color w:val="auto"/>
          <w:sz w:val="23"/>
          <w:szCs w:val="23"/>
        </w:rPr>
      </w:pPr>
      <w:r w:rsidRPr="005D401C">
        <w:rPr>
          <w:color w:val="auto"/>
          <w:sz w:val="23"/>
          <w:szCs w:val="23"/>
        </w:rPr>
        <w:t>O contrato pode</w:t>
      </w:r>
      <w:r w:rsidR="00B53F7A" w:rsidRPr="005D401C">
        <w:rPr>
          <w:color w:val="auto"/>
          <w:sz w:val="23"/>
          <w:szCs w:val="23"/>
        </w:rPr>
        <w:t>rá</w:t>
      </w:r>
      <w:r w:rsidRPr="005D401C">
        <w:rPr>
          <w:color w:val="auto"/>
          <w:sz w:val="23"/>
          <w:szCs w:val="23"/>
        </w:rPr>
        <w:t xml:space="preserve"> ser extinto antes de cumpridas as obrigações nele estipuladas, ou antes do prazo nele fixado, por algum dos motivos previstos no </w:t>
      </w:r>
      <w:hyperlink r:id="rId46" w:anchor="art137" w:history="1">
        <w:r w:rsidRPr="005D401C">
          <w:rPr>
            <w:rStyle w:val="Hyperlink"/>
            <w:color w:val="auto"/>
            <w:sz w:val="23"/>
            <w:szCs w:val="23"/>
          </w:rPr>
          <w:t>artigo 137 da Lei nº 14.133/21</w:t>
        </w:r>
      </w:hyperlink>
      <w:r w:rsidRPr="005D401C">
        <w:rPr>
          <w:color w:val="auto"/>
          <w:sz w:val="23"/>
          <w:szCs w:val="23"/>
        </w:rPr>
        <w:t>, bem como amigavelmente, assegurados o contraditório e a ampla defesa.</w:t>
      </w:r>
    </w:p>
    <w:p w14:paraId="285144F1" w14:textId="235A383D" w:rsidR="00DC41DD" w:rsidRPr="005D401C" w:rsidRDefault="00DC41DD" w:rsidP="001E2BFD">
      <w:pPr>
        <w:pStyle w:val="Nivel3"/>
        <w:ind w:left="1134" w:firstLine="0"/>
        <w:rPr>
          <w:color w:val="auto"/>
          <w:sz w:val="23"/>
          <w:szCs w:val="23"/>
        </w:rPr>
      </w:pPr>
      <w:r w:rsidRPr="005D401C">
        <w:rPr>
          <w:color w:val="auto"/>
          <w:sz w:val="23"/>
          <w:szCs w:val="23"/>
        </w:rPr>
        <w:t xml:space="preserve">Nesta hipótese, aplicam-se também os </w:t>
      </w:r>
      <w:hyperlink r:id="rId47" w:anchor="art138" w:history="1">
        <w:r w:rsidRPr="005D401C">
          <w:rPr>
            <w:sz w:val="23"/>
            <w:szCs w:val="23"/>
          </w:rPr>
          <w:t>artigos 138 e 139 da mesma Lei</w:t>
        </w:r>
      </w:hyperlink>
      <w:r w:rsidRPr="005D401C">
        <w:rPr>
          <w:color w:val="auto"/>
          <w:sz w:val="23"/>
          <w:szCs w:val="23"/>
        </w:rPr>
        <w:t>.</w:t>
      </w:r>
    </w:p>
    <w:p w14:paraId="50CE8F25" w14:textId="6B32FE6F" w:rsidR="00DC41DD" w:rsidRPr="005D401C" w:rsidRDefault="00DC41DD" w:rsidP="001E2BFD">
      <w:pPr>
        <w:pStyle w:val="Nivel3"/>
        <w:ind w:left="1134" w:firstLine="0"/>
        <w:rPr>
          <w:color w:val="auto"/>
          <w:sz w:val="23"/>
          <w:szCs w:val="23"/>
        </w:rPr>
      </w:pPr>
      <w:r w:rsidRPr="005D401C">
        <w:rPr>
          <w:color w:val="auto"/>
          <w:sz w:val="23"/>
          <w:szCs w:val="23"/>
        </w:rPr>
        <w:t xml:space="preserve">A alteração social ou a modificação da finalidade ou da estrutura da empresa não ensejará a </w:t>
      </w:r>
      <w:r w:rsidR="009E743C" w:rsidRPr="005D401C">
        <w:rPr>
          <w:color w:val="auto"/>
          <w:sz w:val="23"/>
          <w:szCs w:val="23"/>
        </w:rPr>
        <w:t>extinção</w:t>
      </w:r>
      <w:r w:rsidRPr="005D401C">
        <w:rPr>
          <w:color w:val="auto"/>
          <w:sz w:val="23"/>
          <w:szCs w:val="23"/>
        </w:rPr>
        <w:t xml:space="preserve"> se não restringir sua capacidade de concluir o contrato.</w:t>
      </w:r>
    </w:p>
    <w:p w14:paraId="1F5654C3" w14:textId="77777777" w:rsidR="00DC41DD" w:rsidRPr="005D401C" w:rsidRDefault="00DC41DD" w:rsidP="001E2BFD">
      <w:pPr>
        <w:pStyle w:val="Nivel4"/>
        <w:ind w:left="2127"/>
        <w:rPr>
          <w:sz w:val="23"/>
          <w:szCs w:val="23"/>
        </w:rPr>
      </w:pPr>
      <w:r w:rsidRPr="005D401C">
        <w:rPr>
          <w:sz w:val="23"/>
          <w:szCs w:val="23"/>
        </w:rPr>
        <w:lastRenderedPageBreak/>
        <w:t>Se a operação implicar mudança da pessoa jurídica contratada, deverá ser formalizado termo aditivo para alteração subjetiva.</w:t>
      </w:r>
    </w:p>
    <w:p w14:paraId="4DFE79E8" w14:textId="1E57CADB" w:rsidR="00DC41DD" w:rsidRPr="005D401C" w:rsidRDefault="00DC41DD" w:rsidP="001E2BFD">
      <w:pPr>
        <w:pStyle w:val="Nivel2"/>
        <w:rPr>
          <w:color w:val="auto"/>
          <w:sz w:val="23"/>
          <w:szCs w:val="23"/>
        </w:rPr>
      </w:pPr>
      <w:r w:rsidRPr="005D401C">
        <w:rPr>
          <w:color w:val="auto"/>
          <w:sz w:val="23"/>
          <w:szCs w:val="23"/>
        </w:rPr>
        <w:t xml:space="preserve">O termo de </w:t>
      </w:r>
      <w:r w:rsidR="00B53F7A" w:rsidRPr="005D401C">
        <w:rPr>
          <w:color w:val="auto"/>
          <w:sz w:val="23"/>
          <w:szCs w:val="23"/>
        </w:rPr>
        <w:t>extinção</w:t>
      </w:r>
      <w:r w:rsidRPr="005D401C">
        <w:rPr>
          <w:color w:val="auto"/>
          <w:sz w:val="23"/>
          <w:szCs w:val="23"/>
        </w:rPr>
        <w:t>, sempre que possível, será precedido:</w:t>
      </w:r>
    </w:p>
    <w:p w14:paraId="3697948B" w14:textId="77777777" w:rsidR="00DC41DD" w:rsidRPr="005D401C" w:rsidRDefault="00DC41DD" w:rsidP="001E2BFD">
      <w:pPr>
        <w:pStyle w:val="Nivel3"/>
        <w:ind w:left="1134" w:firstLine="0"/>
        <w:rPr>
          <w:color w:val="auto"/>
          <w:sz w:val="23"/>
          <w:szCs w:val="23"/>
        </w:rPr>
      </w:pPr>
      <w:r w:rsidRPr="005D401C">
        <w:rPr>
          <w:color w:val="auto"/>
          <w:sz w:val="23"/>
          <w:szCs w:val="23"/>
        </w:rPr>
        <w:t>Balanço dos eventos contratuais já cumpridos ou parcialmente cumpridos;</w:t>
      </w:r>
    </w:p>
    <w:p w14:paraId="702A7B79" w14:textId="77777777" w:rsidR="00DC41DD" w:rsidRPr="005D401C" w:rsidRDefault="00DC41DD" w:rsidP="001E2BFD">
      <w:pPr>
        <w:pStyle w:val="Nivel3"/>
        <w:ind w:left="1134" w:firstLine="0"/>
        <w:rPr>
          <w:color w:val="auto"/>
          <w:sz w:val="23"/>
          <w:szCs w:val="23"/>
        </w:rPr>
      </w:pPr>
      <w:r w:rsidRPr="005D401C">
        <w:rPr>
          <w:color w:val="auto"/>
          <w:sz w:val="23"/>
          <w:szCs w:val="23"/>
        </w:rPr>
        <w:t>Relação dos pagamentos já efetuados e ainda devidos;</w:t>
      </w:r>
    </w:p>
    <w:p w14:paraId="28CFCF23" w14:textId="77777777" w:rsidR="00DC41DD" w:rsidRPr="005D401C" w:rsidRDefault="00DC41DD" w:rsidP="001E2BFD">
      <w:pPr>
        <w:pStyle w:val="Nivel3"/>
        <w:ind w:left="1134" w:firstLine="0"/>
        <w:rPr>
          <w:color w:val="auto"/>
          <w:sz w:val="23"/>
          <w:szCs w:val="23"/>
        </w:rPr>
      </w:pPr>
      <w:r w:rsidRPr="005D401C">
        <w:rPr>
          <w:color w:val="auto"/>
          <w:sz w:val="23"/>
          <w:szCs w:val="23"/>
        </w:rPr>
        <w:t>Indenizações e multas.</w:t>
      </w:r>
    </w:p>
    <w:p w14:paraId="474A470F" w14:textId="572C339B" w:rsidR="00DC41DD" w:rsidRPr="005D401C" w:rsidRDefault="00DC41DD" w:rsidP="001E2BFD">
      <w:pPr>
        <w:pStyle w:val="Nivel2"/>
        <w:rPr>
          <w:color w:val="auto"/>
          <w:sz w:val="23"/>
          <w:szCs w:val="23"/>
        </w:rPr>
      </w:pPr>
      <w:r w:rsidRPr="005D401C">
        <w:rPr>
          <w:color w:val="auto"/>
          <w:sz w:val="23"/>
          <w:szCs w:val="23"/>
        </w:rPr>
        <w:t>A extinção do contrato não configura óbice para o reconhecimento do desequilíbrio econômico-financeiro, hipótese em que será concedida indenização por meio de termo indenizatório (</w:t>
      </w:r>
      <w:hyperlink r:id="rId48" w:anchor="art131">
        <w:r w:rsidRPr="005D401C">
          <w:rPr>
            <w:rStyle w:val="Hyperlink"/>
            <w:color w:val="auto"/>
            <w:sz w:val="23"/>
            <w:szCs w:val="23"/>
          </w:rPr>
          <w:t xml:space="preserve">art. 131, </w:t>
        </w:r>
        <w:r w:rsidRPr="005D401C">
          <w:rPr>
            <w:rStyle w:val="Hyperlink"/>
            <w:i/>
            <w:iCs/>
            <w:color w:val="auto"/>
            <w:sz w:val="23"/>
            <w:szCs w:val="23"/>
          </w:rPr>
          <w:t xml:space="preserve">caput, </w:t>
        </w:r>
        <w:r w:rsidRPr="005D401C">
          <w:rPr>
            <w:rStyle w:val="Hyperlink"/>
            <w:color w:val="auto"/>
            <w:sz w:val="23"/>
            <w:szCs w:val="23"/>
          </w:rPr>
          <w:t>da Lei n.º 14.133, de 2021</w:t>
        </w:r>
      </w:hyperlink>
      <w:r w:rsidRPr="005D401C">
        <w:rPr>
          <w:color w:val="auto"/>
          <w:sz w:val="23"/>
          <w:szCs w:val="23"/>
        </w:rPr>
        <w:t xml:space="preserve">). </w:t>
      </w:r>
    </w:p>
    <w:p w14:paraId="06BE3D43" w14:textId="79DA0B30" w:rsidR="534D768A" w:rsidRPr="005D401C" w:rsidRDefault="534D768A" w:rsidP="001E2BFD">
      <w:pPr>
        <w:pStyle w:val="Nivel2"/>
        <w:rPr>
          <w:color w:val="auto"/>
          <w:sz w:val="23"/>
          <w:szCs w:val="23"/>
        </w:rPr>
      </w:pPr>
      <w:r w:rsidRPr="005D401C">
        <w:rPr>
          <w:color w:val="auto"/>
          <w:sz w:val="23"/>
          <w:szCs w:val="23"/>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07FCF502" w:rsidR="00DC41DD" w:rsidRPr="005D401C" w:rsidRDefault="00FA3CE0" w:rsidP="001E2BFD">
      <w:pPr>
        <w:pStyle w:val="Nivel01"/>
        <w:spacing w:line="276" w:lineRule="auto"/>
        <w:rPr>
          <w:sz w:val="23"/>
          <w:szCs w:val="23"/>
        </w:rPr>
      </w:pPr>
      <w:r w:rsidRPr="005D401C">
        <w:rPr>
          <w:sz w:val="23"/>
          <w:szCs w:val="23"/>
        </w:rPr>
        <w:t xml:space="preserve">CLÁUSULA </w:t>
      </w:r>
      <w:r w:rsidR="0039615E" w:rsidRPr="005D401C">
        <w:rPr>
          <w:sz w:val="23"/>
          <w:szCs w:val="23"/>
        </w:rPr>
        <w:t xml:space="preserve">DÉCIMA TERCEIRA </w:t>
      </w:r>
      <w:r w:rsidR="00DC41DD" w:rsidRPr="005D401C">
        <w:rPr>
          <w:sz w:val="23"/>
          <w:szCs w:val="23"/>
        </w:rPr>
        <w:t>– DOTAÇÃO ORÇAMENTÁRIA (</w:t>
      </w:r>
      <w:hyperlink r:id="rId49" w:anchor="art92" w:history="1">
        <w:r w:rsidR="00DC41DD" w:rsidRPr="005D401C">
          <w:rPr>
            <w:rStyle w:val="Hyperlink"/>
            <w:color w:val="auto"/>
            <w:sz w:val="23"/>
            <w:szCs w:val="23"/>
          </w:rPr>
          <w:t>art. 92, VIII</w:t>
        </w:r>
      </w:hyperlink>
      <w:r w:rsidR="00DC41DD" w:rsidRPr="005D401C">
        <w:rPr>
          <w:sz w:val="23"/>
          <w:szCs w:val="23"/>
        </w:rPr>
        <w:t>)</w:t>
      </w:r>
    </w:p>
    <w:p w14:paraId="7562E3EC" w14:textId="16DB15E1" w:rsidR="00DC41DD" w:rsidRPr="005D401C" w:rsidRDefault="00DC41DD" w:rsidP="001E2BFD">
      <w:pPr>
        <w:pStyle w:val="Nivel2"/>
        <w:rPr>
          <w:color w:val="auto"/>
          <w:sz w:val="23"/>
          <w:szCs w:val="23"/>
        </w:rPr>
      </w:pPr>
      <w:r w:rsidRPr="005D401C">
        <w:rPr>
          <w:color w:val="auto"/>
          <w:sz w:val="23"/>
          <w:szCs w:val="23"/>
        </w:rPr>
        <w:t>As despesas decorrentes da presente contratação correrão à conta de recursos específicos c</w:t>
      </w:r>
      <w:r w:rsidR="00C22323" w:rsidRPr="005D401C">
        <w:rPr>
          <w:color w:val="auto"/>
          <w:sz w:val="23"/>
          <w:szCs w:val="23"/>
        </w:rPr>
        <w:t>onsignados no Orçamento Geral do CISCARB</w:t>
      </w:r>
      <w:r w:rsidRPr="005D401C">
        <w:rPr>
          <w:color w:val="auto"/>
          <w:sz w:val="23"/>
          <w:szCs w:val="23"/>
        </w:rPr>
        <w:t xml:space="preserve"> deste exercício, na dotação abaixo discriminada:</w:t>
      </w:r>
    </w:p>
    <w:p w14:paraId="2645B16C" w14:textId="16CC011D" w:rsidR="005D401C" w:rsidRPr="005D401C" w:rsidRDefault="005D401C" w:rsidP="005D401C">
      <w:pPr>
        <w:pStyle w:val="Nivel01"/>
        <w:numPr>
          <w:ilvl w:val="0"/>
          <w:numId w:val="0"/>
        </w:numPr>
        <w:spacing w:before="0"/>
        <w:jc w:val="left"/>
        <w:rPr>
          <w:b w:val="0"/>
          <w:bCs w:val="0"/>
          <w:sz w:val="23"/>
          <w:szCs w:val="23"/>
        </w:rPr>
      </w:pPr>
      <w:r w:rsidRPr="005D401C">
        <w:rPr>
          <w:b w:val="0"/>
          <w:bCs w:val="0"/>
          <w:sz w:val="23"/>
          <w:szCs w:val="23"/>
        </w:rPr>
        <w:t>Poder: 2 Poder Executivo</w:t>
      </w:r>
      <w:r w:rsidRPr="005D401C">
        <w:rPr>
          <w:b w:val="0"/>
          <w:bCs w:val="0"/>
          <w:sz w:val="23"/>
          <w:szCs w:val="23"/>
        </w:rPr>
        <w:br/>
        <w:t>Órgão: 2 - CONSÓRCIO INTERMUNICIPAL BACIA DE RIO CORRENTE</w:t>
      </w:r>
    </w:p>
    <w:p w14:paraId="5AB44942" w14:textId="77777777" w:rsidR="005D401C" w:rsidRPr="005D401C" w:rsidRDefault="005D401C" w:rsidP="005D401C">
      <w:pPr>
        <w:pStyle w:val="Nivel01"/>
        <w:numPr>
          <w:ilvl w:val="0"/>
          <w:numId w:val="0"/>
        </w:numPr>
        <w:spacing w:before="0"/>
        <w:rPr>
          <w:b w:val="0"/>
          <w:bCs w:val="0"/>
          <w:color w:val="000000" w:themeColor="text1"/>
          <w:sz w:val="23"/>
          <w:szCs w:val="23"/>
        </w:rPr>
      </w:pPr>
      <w:r w:rsidRPr="005D401C">
        <w:rPr>
          <w:b w:val="0"/>
          <w:bCs w:val="0"/>
          <w:color w:val="000000" w:themeColor="text1"/>
          <w:sz w:val="23"/>
          <w:szCs w:val="23"/>
        </w:rPr>
        <w:t xml:space="preserve">Unidade: </w:t>
      </w:r>
      <w:r w:rsidRPr="005D401C">
        <w:rPr>
          <w:b w:val="0"/>
          <w:bCs w:val="0"/>
          <w:sz w:val="23"/>
          <w:szCs w:val="23"/>
        </w:rPr>
        <w:t>010101 CONSÓRCIO PÚBLICO DE DESENVOLVIMENTO</w:t>
      </w:r>
    </w:p>
    <w:p w14:paraId="516B5EB0" w14:textId="77777777" w:rsidR="005D401C" w:rsidRPr="005D401C" w:rsidRDefault="005D401C" w:rsidP="005D401C">
      <w:pPr>
        <w:pStyle w:val="Nivel01"/>
        <w:numPr>
          <w:ilvl w:val="0"/>
          <w:numId w:val="0"/>
        </w:numPr>
        <w:spacing w:before="0"/>
        <w:rPr>
          <w:b w:val="0"/>
          <w:bCs w:val="0"/>
          <w:sz w:val="23"/>
          <w:szCs w:val="23"/>
          <w:lang w:eastAsia="en-US"/>
        </w:rPr>
      </w:pPr>
      <w:r w:rsidRPr="005D401C">
        <w:rPr>
          <w:b w:val="0"/>
          <w:bCs w:val="0"/>
          <w:sz w:val="23"/>
          <w:szCs w:val="23"/>
          <w:lang w:eastAsia="en-US"/>
        </w:rPr>
        <w:t xml:space="preserve">ATIVIDADE 4.122.051.2.001 </w:t>
      </w:r>
      <w:r w:rsidRPr="005D401C">
        <w:rPr>
          <w:b w:val="0"/>
          <w:bCs w:val="0"/>
          <w:sz w:val="23"/>
          <w:szCs w:val="23"/>
        </w:rPr>
        <w:t>MANUTENÇÃO DO CIBARC</w:t>
      </w:r>
    </w:p>
    <w:p w14:paraId="1F1C6D7E" w14:textId="77777777" w:rsidR="005D401C" w:rsidRPr="005D401C" w:rsidRDefault="005D401C" w:rsidP="005D401C">
      <w:pPr>
        <w:pStyle w:val="Nivel01"/>
        <w:numPr>
          <w:ilvl w:val="0"/>
          <w:numId w:val="0"/>
        </w:numPr>
        <w:spacing w:before="0"/>
        <w:rPr>
          <w:b w:val="0"/>
          <w:bCs w:val="0"/>
          <w:color w:val="000000" w:themeColor="text1"/>
          <w:sz w:val="23"/>
          <w:szCs w:val="23"/>
          <w:lang w:eastAsia="en-US"/>
        </w:rPr>
      </w:pPr>
      <w:r w:rsidRPr="005D401C">
        <w:rPr>
          <w:b w:val="0"/>
          <w:bCs w:val="0"/>
          <w:color w:val="000000" w:themeColor="text1"/>
          <w:sz w:val="23"/>
          <w:szCs w:val="23"/>
        </w:rPr>
        <w:t xml:space="preserve">ATIVIDADE: </w:t>
      </w:r>
      <w:r w:rsidRPr="005D401C">
        <w:rPr>
          <w:b w:val="0"/>
          <w:bCs w:val="0"/>
          <w:color w:val="000000" w:themeColor="text1"/>
          <w:sz w:val="23"/>
          <w:szCs w:val="23"/>
          <w:lang w:eastAsia="en-US"/>
        </w:rPr>
        <w:t xml:space="preserve">4.122.051.2.001 </w:t>
      </w:r>
      <w:r w:rsidRPr="005D401C">
        <w:rPr>
          <w:b w:val="0"/>
          <w:bCs w:val="0"/>
          <w:sz w:val="23"/>
          <w:szCs w:val="23"/>
        </w:rPr>
        <w:t>MANUTENÇÃO DAS AÇÕES DE ACORDO CONSORCIAL</w:t>
      </w:r>
    </w:p>
    <w:p w14:paraId="20A12F4D" w14:textId="77777777" w:rsidR="005D401C" w:rsidRPr="005D401C" w:rsidRDefault="005D401C" w:rsidP="005D401C">
      <w:pPr>
        <w:pStyle w:val="Nivel01"/>
        <w:numPr>
          <w:ilvl w:val="0"/>
          <w:numId w:val="0"/>
        </w:numPr>
        <w:spacing w:before="0"/>
        <w:rPr>
          <w:b w:val="0"/>
          <w:bCs w:val="0"/>
          <w:sz w:val="23"/>
          <w:szCs w:val="23"/>
          <w:u w:val="single"/>
        </w:rPr>
      </w:pPr>
      <w:r w:rsidRPr="005D401C">
        <w:rPr>
          <w:b w:val="0"/>
          <w:bCs w:val="0"/>
          <w:sz w:val="23"/>
          <w:szCs w:val="23"/>
        </w:rPr>
        <w:t>Elemento: 3.3.90.30.00 – Material de Consumo</w:t>
      </w:r>
    </w:p>
    <w:p w14:paraId="62A05D1C" w14:textId="77777777" w:rsidR="005D401C" w:rsidRPr="005D401C" w:rsidRDefault="005D401C" w:rsidP="005D401C">
      <w:pPr>
        <w:pStyle w:val="Nivel01"/>
        <w:numPr>
          <w:ilvl w:val="0"/>
          <w:numId w:val="0"/>
        </w:numPr>
        <w:spacing w:before="0"/>
        <w:rPr>
          <w:b w:val="0"/>
          <w:bCs w:val="0"/>
          <w:sz w:val="23"/>
          <w:szCs w:val="23"/>
        </w:rPr>
      </w:pPr>
      <w:r w:rsidRPr="005D401C">
        <w:rPr>
          <w:b w:val="0"/>
          <w:bCs w:val="0"/>
          <w:sz w:val="23"/>
          <w:szCs w:val="23"/>
        </w:rPr>
        <w:t>Fonte: 1880</w:t>
      </w:r>
    </w:p>
    <w:p w14:paraId="40F873DB" w14:textId="77777777" w:rsidR="00DC41DD" w:rsidRPr="005D401C" w:rsidRDefault="00DC41DD" w:rsidP="001E2BFD">
      <w:pPr>
        <w:pStyle w:val="Nvel2-Red"/>
        <w:rPr>
          <w:color w:val="auto"/>
          <w:sz w:val="23"/>
          <w:szCs w:val="23"/>
        </w:rPr>
      </w:pPr>
      <w:r w:rsidRPr="005D401C">
        <w:rPr>
          <w:color w:val="auto"/>
          <w:sz w:val="23"/>
          <w:szCs w:val="23"/>
        </w:rPr>
        <w:t>A dotação relativa aos exercícios financeiros subsequentes será indicada após aprovação da Lei Orçamentária respectiva e liberação dos créditos correspondentes, mediante apostilamento.</w:t>
      </w:r>
    </w:p>
    <w:p w14:paraId="7FFD19FD" w14:textId="3202ECDE" w:rsidR="00DC41DD" w:rsidRPr="005D401C" w:rsidRDefault="00FA3CE0" w:rsidP="001E2BFD">
      <w:pPr>
        <w:pStyle w:val="Nivel01"/>
        <w:spacing w:line="276" w:lineRule="auto"/>
        <w:rPr>
          <w:sz w:val="23"/>
          <w:szCs w:val="23"/>
        </w:rPr>
      </w:pPr>
      <w:r w:rsidRPr="005D401C">
        <w:rPr>
          <w:sz w:val="23"/>
          <w:szCs w:val="23"/>
        </w:rPr>
        <w:t>CLÁUSULA</w:t>
      </w:r>
      <w:r w:rsidR="0039615E" w:rsidRPr="005D401C">
        <w:rPr>
          <w:sz w:val="23"/>
          <w:szCs w:val="23"/>
        </w:rPr>
        <w:t xml:space="preserve"> DÉCIMA QUARTA</w:t>
      </w:r>
      <w:r w:rsidR="00DC41DD" w:rsidRPr="005D401C">
        <w:rPr>
          <w:sz w:val="23"/>
          <w:szCs w:val="23"/>
        </w:rPr>
        <w:t xml:space="preserve"> – DOS CASOS OMISSOS (</w:t>
      </w:r>
      <w:hyperlink r:id="rId50" w:anchor="art92" w:history="1">
        <w:r w:rsidR="00DC41DD" w:rsidRPr="005D401C">
          <w:rPr>
            <w:rStyle w:val="Hyperlink"/>
            <w:color w:val="auto"/>
            <w:sz w:val="23"/>
            <w:szCs w:val="23"/>
          </w:rPr>
          <w:t>art. 92, III</w:t>
        </w:r>
      </w:hyperlink>
      <w:r w:rsidR="00DC41DD" w:rsidRPr="005D401C">
        <w:rPr>
          <w:sz w:val="23"/>
          <w:szCs w:val="23"/>
        </w:rPr>
        <w:t>)</w:t>
      </w:r>
    </w:p>
    <w:p w14:paraId="2BDB01E3" w14:textId="7FBE5E66" w:rsidR="00DC41DD" w:rsidRPr="005D401C" w:rsidRDefault="00DC41DD" w:rsidP="001E2BFD">
      <w:pPr>
        <w:pStyle w:val="Nivel2"/>
        <w:rPr>
          <w:color w:val="auto"/>
          <w:sz w:val="23"/>
          <w:szCs w:val="23"/>
        </w:rPr>
      </w:pPr>
      <w:r w:rsidRPr="005D401C">
        <w:rPr>
          <w:color w:val="auto"/>
          <w:sz w:val="23"/>
          <w:szCs w:val="23"/>
        </w:rPr>
        <w:t xml:space="preserve">Os casos omissos serão decididos pelo contratante, segundo as disposições contidas na Lei </w:t>
      </w:r>
      <w:hyperlink r:id="rId51" w:history="1">
        <w:r w:rsidRPr="005D401C">
          <w:rPr>
            <w:rStyle w:val="Hyperlink"/>
            <w:color w:val="auto"/>
            <w:sz w:val="23"/>
            <w:szCs w:val="23"/>
          </w:rPr>
          <w:t>nº 14.133, de 2021</w:t>
        </w:r>
      </w:hyperlink>
      <w:r w:rsidRPr="005D401C">
        <w:rPr>
          <w:color w:val="auto"/>
          <w:sz w:val="23"/>
          <w:szCs w:val="23"/>
        </w:rPr>
        <w:t xml:space="preserve">, e demais normas federais aplicáveis e, subsidiariamente, segundo as disposições contidas na </w:t>
      </w:r>
      <w:hyperlink r:id="rId52" w:history="1">
        <w:r w:rsidRPr="005D401C">
          <w:rPr>
            <w:rStyle w:val="Hyperlink"/>
            <w:color w:val="auto"/>
            <w:sz w:val="23"/>
            <w:szCs w:val="23"/>
          </w:rPr>
          <w:t>Lei nº 8.078, de 1990 – Código de Defesa do Consumidor</w:t>
        </w:r>
      </w:hyperlink>
      <w:r w:rsidRPr="005D401C">
        <w:rPr>
          <w:color w:val="auto"/>
          <w:sz w:val="23"/>
          <w:szCs w:val="23"/>
        </w:rPr>
        <w:t xml:space="preserve"> – e normas e princípios gerais dos contratos.</w:t>
      </w:r>
    </w:p>
    <w:p w14:paraId="63B176AB" w14:textId="293909F4" w:rsidR="00DC41DD" w:rsidRPr="005D401C" w:rsidRDefault="00DC41DD" w:rsidP="001E2BFD">
      <w:pPr>
        <w:pStyle w:val="Nivel01"/>
        <w:spacing w:line="276" w:lineRule="auto"/>
        <w:rPr>
          <w:sz w:val="23"/>
          <w:szCs w:val="23"/>
        </w:rPr>
      </w:pPr>
      <w:r w:rsidRPr="005D401C">
        <w:rPr>
          <w:sz w:val="23"/>
          <w:szCs w:val="23"/>
        </w:rPr>
        <w:t xml:space="preserve">CLÁUSULA </w:t>
      </w:r>
      <w:r w:rsidR="0039615E" w:rsidRPr="005D401C">
        <w:rPr>
          <w:sz w:val="23"/>
          <w:szCs w:val="23"/>
        </w:rPr>
        <w:t xml:space="preserve">DÉCIMA QUINTA </w:t>
      </w:r>
      <w:r w:rsidRPr="005D401C">
        <w:rPr>
          <w:sz w:val="23"/>
          <w:szCs w:val="23"/>
        </w:rPr>
        <w:t>– ALTERAÇÕES</w:t>
      </w:r>
    </w:p>
    <w:p w14:paraId="2A226107" w14:textId="45387CD2" w:rsidR="00DC41DD" w:rsidRPr="005D401C" w:rsidRDefault="00DC41DD" w:rsidP="001E2BFD">
      <w:pPr>
        <w:pStyle w:val="Nivel2"/>
        <w:rPr>
          <w:color w:val="auto"/>
          <w:sz w:val="23"/>
          <w:szCs w:val="23"/>
        </w:rPr>
      </w:pPr>
      <w:r w:rsidRPr="005D401C">
        <w:rPr>
          <w:color w:val="auto"/>
          <w:sz w:val="23"/>
          <w:szCs w:val="23"/>
        </w:rPr>
        <w:t xml:space="preserve">Eventuais alterações contratuais reger-se-ão pela disciplina dos </w:t>
      </w:r>
      <w:hyperlink r:id="rId53" w:anchor="art124" w:history="1">
        <w:r w:rsidRPr="005D401C">
          <w:rPr>
            <w:rStyle w:val="Hyperlink"/>
            <w:color w:val="auto"/>
            <w:sz w:val="23"/>
            <w:szCs w:val="23"/>
          </w:rPr>
          <w:t>arts</w:t>
        </w:r>
        <w:r w:rsidR="00FC0BCA" w:rsidRPr="005D401C">
          <w:rPr>
            <w:rStyle w:val="Hyperlink"/>
            <w:color w:val="auto"/>
            <w:sz w:val="23"/>
            <w:szCs w:val="23"/>
          </w:rPr>
          <w:t>.</w:t>
        </w:r>
        <w:r w:rsidRPr="005D401C">
          <w:rPr>
            <w:rStyle w:val="Hyperlink"/>
            <w:color w:val="auto"/>
            <w:sz w:val="23"/>
            <w:szCs w:val="23"/>
          </w:rPr>
          <w:t xml:space="preserve"> 124 e seguintes da Lei nº 14.133, de 2021</w:t>
        </w:r>
      </w:hyperlink>
      <w:r w:rsidRPr="005D401C">
        <w:rPr>
          <w:color w:val="auto"/>
          <w:sz w:val="23"/>
          <w:szCs w:val="23"/>
        </w:rPr>
        <w:t>.</w:t>
      </w:r>
    </w:p>
    <w:p w14:paraId="02D863AC" w14:textId="77777777" w:rsidR="00B53F7A" w:rsidRPr="005D401C" w:rsidRDefault="00DC41DD" w:rsidP="001E2BFD">
      <w:pPr>
        <w:pStyle w:val="Nivel2"/>
        <w:rPr>
          <w:color w:val="auto"/>
          <w:sz w:val="23"/>
          <w:szCs w:val="23"/>
        </w:rPr>
      </w:pPr>
      <w:r w:rsidRPr="005D401C">
        <w:rPr>
          <w:color w:val="auto"/>
          <w:sz w:val="23"/>
          <w:szCs w:val="23"/>
        </w:rPr>
        <w:lastRenderedPageBreak/>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5D401C" w:rsidRDefault="00B53F7A" w:rsidP="001E2BFD">
      <w:pPr>
        <w:pStyle w:val="Nivel2"/>
        <w:rPr>
          <w:color w:val="auto"/>
          <w:sz w:val="23"/>
          <w:szCs w:val="23"/>
        </w:rPr>
      </w:pPr>
      <w:r w:rsidRPr="005D401C">
        <w:rPr>
          <w:color w:val="auto"/>
          <w:sz w:val="23"/>
          <w:szCs w:val="23"/>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5D401C" w:rsidRDefault="00DC41DD" w:rsidP="001E2BFD">
      <w:pPr>
        <w:pStyle w:val="Nivel2"/>
        <w:rPr>
          <w:color w:val="auto"/>
          <w:sz w:val="23"/>
          <w:szCs w:val="23"/>
        </w:rPr>
      </w:pPr>
      <w:r w:rsidRPr="005D401C">
        <w:rPr>
          <w:color w:val="auto"/>
          <w:sz w:val="23"/>
          <w:szCs w:val="23"/>
        </w:rPr>
        <w:t xml:space="preserve">Registros que não caracterizam alteração do contrato podem ser realizados por simples apostila, dispensada a celebração de termo aditivo, na forma do </w:t>
      </w:r>
      <w:hyperlink r:id="rId54" w:anchor="art136" w:history="1">
        <w:r w:rsidRPr="005D401C">
          <w:rPr>
            <w:rStyle w:val="Hyperlink"/>
            <w:color w:val="auto"/>
            <w:sz w:val="23"/>
            <w:szCs w:val="23"/>
          </w:rPr>
          <w:t>art. 136 da Lei nº 14.133, de 2021</w:t>
        </w:r>
      </w:hyperlink>
      <w:r w:rsidRPr="005D401C">
        <w:rPr>
          <w:color w:val="auto"/>
          <w:sz w:val="23"/>
          <w:szCs w:val="23"/>
        </w:rPr>
        <w:t>.</w:t>
      </w:r>
    </w:p>
    <w:p w14:paraId="14650BF1" w14:textId="6EE9E72A" w:rsidR="00DC41DD" w:rsidRPr="005D401C" w:rsidRDefault="00FA3CE0" w:rsidP="001E2BFD">
      <w:pPr>
        <w:pStyle w:val="Nivel01"/>
        <w:spacing w:line="276" w:lineRule="auto"/>
        <w:rPr>
          <w:sz w:val="23"/>
          <w:szCs w:val="23"/>
        </w:rPr>
      </w:pPr>
      <w:r w:rsidRPr="005D401C">
        <w:rPr>
          <w:sz w:val="23"/>
          <w:szCs w:val="23"/>
        </w:rPr>
        <w:t xml:space="preserve">CLÁUSULA </w:t>
      </w:r>
      <w:r w:rsidR="0039615E" w:rsidRPr="005D401C">
        <w:rPr>
          <w:sz w:val="23"/>
          <w:szCs w:val="23"/>
        </w:rPr>
        <w:t xml:space="preserve">DÉCIMA SEXTA </w:t>
      </w:r>
      <w:r w:rsidR="00DC41DD" w:rsidRPr="005D401C">
        <w:rPr>
          <w:sz w:val="23"/>
          <w:szCs w:val="23"/>
        </w:rPr>
        <w:t>– PUBLICAÇÃO</w:t>
      </w:r>
    </w:p>
    <w:p w14:paraId="0387E430" w14:textId="183EA13C" w:rsidR="00DC41DD" w:rsidRPr="005D401C" w:rsidRDefault="00DC41DD" w:rsidP="001E2BFD">
      <w:pPr>
        <w:pStyle w:val="Nivel2"/>
        <w:rPr>
          <w:color w:val="auto"/>
          <w:sz w:val="23"/>
          <w:szCs w:val="23"/>
        </w:rPr>
      </w:pPr>
      <w:r w:rsidRPr="005D401C">
        <w:rPr>
          <w:color w:val="auto"/>
          <w:sz w:val="23"/>
          <w:szCs w:val="23"/>
        </w:rPr>
        <w:t xml:space="preserve">Incumbirá ao contratante divulgar o presente instrumento no Portal Nacional de Contratações Públicas (PNCP), na forma prevista no </w:t>
      </w:r>
      <w:hyperlink r:id="rId55" w:anchor="art94" w:history="1">
        <w:r w:rsidRPr="005D401C">
          <w:rPr>
            <w:rStyle w:val="Hyperlink"/>
            <w:color w:val="auto"/>
            <w:sz w:val="23"/>
            <w:szCs w:val="23"/>
          </w:rPr>
          <w:t>art. 94 da Lei 14.133, de 2021</w:t>
        </w:r>
      </w:hyperlink>
      <w:r w:rsidRPr="005D401C">
        <w:rPr>
          <w:color w:val="auto"/>
          <w:sz w:val="23"/>
          <w:szCs w:val="23"/>
        </w:rPr>
        <w:t xml:space="preserve">, bem como no respectivo sítio oficial na Internet, em atenção </w:t>
      </w:r>
      <w:r w:rsidR="00C87F98" w:rsidRPr="005D401C">
        <w:rPr>
          <w:color w:val="auto"/>
          <w:sz w:val="23"/>
          <w:szCs w:val="23"/>
        </w:rPr>
        <w:t xml:space="preserve">ao art. 91, </w:t>
      </w:r>
      <w:r w:rsidR="00C87F98" w:rsidRPr="005D401C">
        <w:rPr>
          <w:i/>
          <w:color w:val="auto"/>
          <w:sz w:val="23"/>
          <w:szCs w:val="23"/>
        </w:rPr>
        <w:t>caput,</w:t>
      </w:r>
      <w:r w:rsidR="00C87F98" w:rsidRPr="005D401C">
        <w:rPr>
          <w:color w:val="auto"/>
          <w:sz w:val="23"/>
          <w:szCs w:val="23"/>
        </w:rPr>
        <w:t xml:space="preserve"> da Lei n.º 14.133, de 2021, e </w:t>
      </w:r>
      <w:r w:rsidRPr="005D401C">
        <w:rPr>
          <w:color w:val="auto"/>
          <w:sz w:val="23"/>
          <w:szCs w:val="23"/>
        </w:rPr>
        <w:t xml:space="preserve">ao </w:t>
      </w:r>
      <w:hyperlink r:id="rId56" w:anchor="art8§2" w:history="1">
        <w:r w:rsidRPr="005D401C">
          <w:rPr>
            <w:rStyle w:val="Hyperlink"/>
            <w:color w:val="auto"/>
            <w:sz w:val="23"/>
            <w:szCs w:val="23"/>
          </w:rPr>
          <w:t>art. 8º, §2º, da Lei n. 12.527, de 2011</w:t>
        </w:r>
      </w:hyperlink>
      <w:r w:rsidRPr="005D401C">
        <w:rPr>
          <w:color w:val="auto"/>
          <w:sz w:val="23"/>
          <w:szCs w:val="23"/>
        </w:rPr>
        <w:t>.</w:t>
      </w:r>
    </w:p>
    <w:p w14:paraId="0F49AB6E" w14:textId="789FDB82" w:rsidR="00DC41DD" w:rsidRPr="005D401C" w:rsidRDefault="00FA3CE0" w:rsidP="001E2BFD">
      <w:pPr>
        <w:pStyle w:val="Nivel01"/>
        <w:spacing w:line="276" w:lineRule="auto"/>
        <w:rPr>
          <w:sz w:val="23"/>
          <w:szCs w:val="23"/>
        </w:rPr>
      </w:pPr>
      <w:r w:rsidRPr="005D401C">
        <w:rPr>
          <w:sz w:val="23"/>
          <w:szCs w:val="23"/>
        </w:rPr>
        <w:t xml:space="preserve">CLÁUSULA </w:t>
      </w:r>
      <w:r w:rsidR="0039615E" w:rsidRPr="005D401C">
        <w:rPr>
          <w:sz w:val="23"/>
          <w:szCs w:val="23"/>
        </w:rPr>
        <w:t>DÉCIMA SÉTIMA</w:t>
      </w:r>
      <w:r w:rsidR="00796C7B" w:rsidRPr="005D401C">
        <w:rPr>
          <w:sz w:val="23"/>
          <w:szCs w:val="23"/>
        </w:rPr>
        <w:t xml:space="preserve"> </w:t>
      </w:r>
      <w:r w:rsidR="00DC41DD" w:rsidRPr="005D401C">
        <w:rPr>
          <w:sz w:val="23"/>
          <w:szCs w:val="23"/>
        </w:rPr>
        <w:t>– FORO (</w:t>
      </w:r>
      <w:hyperlink r:id="rId57" w:anchor="art92§1" w:history="1">
        <w:r w:rsidR="00DC41DD" w:rsidRPr="005D401C">
          <w:rPr>
            <w:rStyle w:val="Hyperlink"/>
            <w:color w:val="auto"/>
            <w:sz w:val="23"/>
            <w:szCs w:val="23"/>
          </w:rPr>
          <w:t>art. 92, §1º</w:t>
        </w:r>
      </w:hyperlink>
      <w:r w:rsidR="00DC41DD" w:rsidRPr="005D401C">
        <w:rPr>
          <w:sz w:val="23"/>
          <w:szCs w:val="23"/>
        </w:rPr>
        <w:t>)</w:t>
      </w:r>
    </w:p>
    <w:p w14:paraId="184251F6" w14:textId="2BE3D4FC" w:rsidR="00DC41DD" w:rsidRPr="005D401C" w:rsidRDefault="00DC41DD" w:rsidP="001E2BFD">
      <w:pPr>
        <w:pStyle w:val="Nivel2"/>
        <w:rPr>
          <w:color w:val="auto"/>
          <w:sz w:val="23"/>
          <w:szCs w:val="23"/>
        </w:rPr>
      </w:pPr>
      <w:r w:rsidRPr="005D401C">
        <w:rPr>
          <w:color w:val="auto"/>
          <w:sz w:val="23"/>
          <w:szCs w:val="23"/>
          <w:lang w:eastAsia="en-US"/>
        </w:rPr>
        <w:t xml:space="preserve">Fica eleito o Foro da </w:t>
      </w:r>
      <w:r w:rsidR="00511C56" w:rsidRPr="005D401C">
        <w:rPr>
          <w:color w:val="auto"/>
          <w:sz w:val="23"/>
          <w:szCs w:val="23"/>
          <w:lang w:eastAsia="en-US"/>
        </w:rPr>
        <w:t xml:space="preserve">Comarca de Santa Maria da Vitória, Estado da Bahia, </w:t>
      </w:r>
      <w:r w:rsidRPr="005D401C">
        <w:rPr>
          <w:color w:val="auto"/>
          <w:sz w:val="23"/>
          <w:szCs w:val="23"/>
        </w:rPr>
        <w:t xml:space="preserve">para dirimir os litígios que decorrerem da execução deste Termo de Contrato que não puderem ser compostos pela conciliação, conforme </w:t>
      </w:r>
      <w:hyperlink r:id="rId58" w:anchor="art92§1" w:history="1">
        <w:r w:rsidRPr="005D401C">
          <w:rPr>
            <w:rStyle w:val="Hyperlink"/>
            <w:color w:val="auto"/>
            <w:sz w:val="23"/>
            <w:szCs w:val="23"/>
          </w:rPr>
          <w:t>art. 92, §1º, da Lei nº 14.133/21</w:t>
        </w:r>
      </w:hyperlink>
      <w:r w:rsidRPr="005D401C">
        <w:rPr>
          <w:color w:val="auto"/>
          <w:sz w:val="23"/>
          <w:szCs w:val="23"/>
        </w:rPr>
        <w:t>.</w:t>
      </w:r>
    </w:p>
    <w:p w14:paraId="6A19FB09" w14:textId="77777777" w:rsidR="00DB61DB" w:rsidRDefault="00DB61DB" w:rsidP="001E2BFD">
      <w:pPr>
        <w:pStyle w:val="Nivel2"/>
        <w:numPr>
          <w:ilvl w:val="0"/>
          <w:numId w:val="0"/>
        </w:numPr>
        <w:spacing w:afterLines="120" w:after="288"/>
        <w:ind w:firstLine="567"/>
        <w:jc w:val="right"/>
        <w:rPr>
          <w:i/>
          <w:iCs/>
          <w:color w:val="auto"/>
          <w:sz w:val="23"/>
          <w:szCs w:val="23"/>
        </w:rPr>
      </w:pPr>
    </w:p>
    <w:p w14:paraId="692C9682" w14:textId="55AD0808" w:rsidR="00FA3CE0" w:rsidRDefault="00090534" w:rsidP="001E2BFD">
      <w:pPr>
        <w:pStyle w:val="Nivel2"/>
        <w:numPr>
          <w:ilvl w:val="0"/>
          <w:numId w:val="0"/>
        </w:numPr>
        <w:spacing w:afterLines="120" w:after="288"/>
        <w:ind w:firstLine="567"/>
        <w:jc w:val="right"/>
        <w:rPr>
          <w:i/>
          <w:iCs/>
          <w:color w:val="auto"/>
          <w:sz w:val="23"/>
          <w:szCs w:val="23"/>
        </w:rPr>
      </w:pPr>
      <w:r w:rsidRPr="005D401C">
        <w:rPr>
          <w:i/>
          <w:iCs/>
          <w:color w:val="auto"/>
          <w:sz w:val="23"/>
          <w:szCs w:val="23"/>
        </w:rPr>
        <w:t>[Local]</w:t>
      </w:r>
      <w:r w:rsidR="00EA7386" w:rsidRPr="005D401C">
        <w:rPr>
          <w:i/>
          <w:iCs/>
          <w:color w:val="auto"/>
          <w:sz w:val="23"/>
          <w:szCs w:val="23"/>
        </w:rPr>
        <w:t xml:space="preserve">, </w:t>
      </w:r>
      <w:r w:rsidRPr="005D401C">
        <w:rPr>
          <w:i/>
          <w:iCs/>
          <w:color w:val="auto"/>
          <w:sz w:val="23"/>
          <w:szCs w:val="23"/>
        </w:rPr>
        <w:t>[dia]</w:t>
      </w:r>
      <w:r w:rsidR="00EA7386" w:rsidRPr="005D401C">
        <w:rPr>
          <w:i/>
          <w:iCs/>
          <w:color w:val="auto"/>
          <w:sz w:val="23"/>
          <w:szCs w:val="23"/>
        </w:rPr>
        <w:t xml:space="preserve"> de </w:t>
      </w:r>
      <w:r w:rsidRPr="005D401C">
        <w:rPr>
          <w:i/>
          <w:iCs/>
          <w:color w:val="auto"/>
          <w:sz w:val="23"/>
          <w:szCs w:val="23"/>
        </w:rPr>
        <w:t xml:space="preserve">[mês] </w:t>
      </w:r>
      <w:r w:rsidR="00EA7386" w:rsidRPr="005D401C">
        <w:rPr>
          <w:i/>
          <w:iCs/>
          <w:color w:val="auto"/>
          <w:sz w:val="23"/>
          <w:szCs w:val="23"/>
        </w:rPr>
        <w:t xml:space="preserve">de </w:t>
      </w:r>
      <w:r w:rsidRPr="005D401C">
        <w:rPr>
          <w:i/>
          <w:iCs/>
          <w:color w:val="auto"/>
          <w:sz w:val="23"/>
          <w:szCs w:val="23"/>
        </w:rPr>
        <w:t>[ano]</w:t>
      </w:r>
    </w:p>
    <w:p w14:paraId="528278A7" w14:textId="77777777" w:rsidR="00DB61DB" w:rsidRPr="005D401C" w:rsidRDefault="00DB61DB" w:rsidP="001E2BFD">
      <w:pPr>
        <w:pStyle w:val="Nivel2"/>
        <w:numPr>
          <w:ilvl w:val="0"/>
          <w:numId w:val="0"/>
        </w:numPr>
        <w:spacing w:afterLines="120" w:after="288"/>
        <w:ind w:firstLine="567"/>
        <w:jc w:val="right"/>
        <w:rPr>
          <w:i/>
          <w:iCs/>
          <w:color w:val="auto"/>
          <w:sz w:val="23"/>
          <w:szCs w:val="23"/>
        </w:rPr>
      </w:pPr>
    </w:p>
    <w:p w14:paraId="0306F872" w14:textId="58CB868B" w:rsidR="00DC41DD" w:rsidRDefault="003D6F13" w:rsidP="001E2BFD">
      <w:pPr>
        <w:spacing w:before="120" w:afterLines="120" w:after="288" w:line="276" w:lineRule="auto"/>
        <w:jc w:val="center"/>
        <w:rPr>
          <w:rFonts w:ascii="Arial" w:hAnsi="Arial" w:cs="Arial"/>
          <w:bCs/>
          <w:sz w:val="23"/>
          <w:szCs w:val="23"/>
        </w:rPr>
      </w:pPr>
      <w:r w:rsidRPr="005D401C">
        <w:rPr>
          <w:rFonts w:ascii="Arial" w:hAnsi="Arial" w:cs="Arial"/>
          <w:bCs/>
          <w:sz w:val="23"/>
          <w:szCs w:val="23"/>
        </w:rPr>
        <w:t>_____________________________________</w:t>
      </w:r>
      <w:r w:rsidRPr="005D401C">
        <w:rPr>
          <w:rFonts w:ascii="Arial" w:hAnsi="Arial" w:cs="Arial"/>
          <w:bCs/>
          <w:sz w:val="23"/>
          <w:szCs w:val="23"/>
        </w:rPr>
        <w:br/>
      </w:r>
      <w:r w:rsidR="00DC41DD" w:rsidRPr="005D401C">
        <w:rPr>
          <w:rFonts w:ascii="Arial" w:hAnsi="Arial" w:cs="Arial"/>
          <w:bCs/>
          <w:sz w:val="23"/>
          <w:szCs w:val="23"/>
        </w:rPr>
        <w:t>Representante legal do CONTRATANTE</w:t>
      </w:r>
    </w:p>
    <w:p w14:paraId="3D24B9A1" w14:textId="77777777" w:rsidR="00DB61DB" w:rsidRPr="005D401C" w:rsidRDefault="00DB61DB" w:rsidP="001E2BFD">
      <w:pPr>
        <w:spacing w:before="120" w:afterLines="120" w:after="288" w:line="276" w:lineRule="auto"/>
        <w:jc w:val="center"/>
        <w:rPr>
          <w:rFonts w:ascii="Arial" w:hAnsi="Arial" w:cs="Arial"/>
          <w:bCs/>
          <w:sz w:val="23"/>
          <w:szCs w:val="23"/>
        </w:rPr>
      </w:pPr>
    </w:p>
    <w:p w14:paraId="6FEAC95C" w14:textId="5862CD0E" w:rsidR="00DC41DD" w:rsidRPr="005D401C" w:rsidRDefault="003D6F13" w:rsidP="001E2BFD">
      <w:pPr>
        <w:spacing w:before="120" w:afterLines="120" w:after="288" w:line="276" w:lineRule="auto"/>
        <w:jc w:val="center"/>
        <w:rPr>
          <w:rFonts w:ascii="Arial" w:hAnsi="Arial" w:cs="Arial"/>
          <w:sz w:val="23"/>
          <w:szCs w:val="23"/>
        </w:rPr>
      </w:pPr>
      <w:r w:rsidRPr="005D401C">
        <w:rPr>
          <w:rFonts w:ascii="Arial" w:hAnsi="Arial" w:cs="Arial"/>
          <w:bCs/>
          <w:sz w:val="23"/>
          <w:szCs w:val="23"/>
        </w:rPr>
        <w:t>_____________________________________</w:t>
      </w:r>
      <w:r w:rsidRPr="005D401C">
        <w:rPr>
          <w:rFonts w:ascii="Arial" w:hAnsi="Arial" w:cs="Arial"/>
          <w:sz w:val="23"/>
          <w:szCs w:val="23"/>
        </w:rPr>
        <w:br/>
      </w:r>
      <w:r w:rsidR="00DC41DD" w:rsidRPr="005D401C">
        <w:rPr>
          <w:rFonts w:ascii="Arial" w:hAnsi="Arial" w:cs="Arial"/>
          <w:bCs/>
          <w:sz w:val="23"/>
          <w:szCs w:val="23"/>
        </w:rPr>
        <w:t>Representante</w:t>
      </w:r>
      <w:r w:rsidR="00DC41DD" w:rsidRPr="005D401C">
        <w:rPr>
          <w:rFonts w:ascii="Arial" w:hAnsi="Arial" w:cs="Arial"/>
          <w:sz w:val="23"/>
          <w:szCs w:val="23"/>
        </w:rPr>
        <w:t xml:space="preserve"> legal do CONTRATADO</w:t>
      </w:r>
    </w:p>
    <w:p w14:paraId="0D319317" w14:textId="5D92F248" w:rsidR="00B27E24" w:rsidRPr="005D401C" w:rsidRDefault="00DC41DD" w:rsidP="001E2BFD">
      <w:pPr>
        <w:spacing w:before="120" w:afterLines="120" w:after="288" w:line="276" w:lineRule="auto"/>
        <w:jc w:val="both"/>
        <w:rPr>
          <w:rFonts w:ascii="Arial" w:hAnsi="Arial" w:cs="Arial"/>
          <w:b/>
          <w:i/>
          <w:iCs/>
          <w:sz w:val="23"/>
          <w:szCs w:val="23"/>
        </w:rPr>
      </w:pPr>
      <w:r w:rsidRPr="005D401C">
        <w:rPr>
          <w:rFonts w:ascii="Arial" w:hAnsi="Arial" w:cs="Arial"/>
          <w:b/>
          <w:i/>
          <w:iCs/>
          <w:sz w:val="23"/>
          <w:szCs w:val="23"/>
        </w:rPr>
        <w:t>TESTEMUNHAS:</w:t>
      </w:r>
    </w:p>
    <w:tbl>
      <w:tblPr>
        <w:tblStyle w:val="Tabelacomgrade"/>
        <w:tblW w:w="9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gridCol w:w="4994"/>
      </w:tblGrid>
      <w:tr w:rsidR="00B27E24" w:rsidRPr="005D401C" w14:paraId="19BD7161" w14:textId="77777777" w:rsidTr="005D401C">
        <w:trPr>
          <w:trHeight w:val="567"/>
        </w:trPr>
        <w:tc>
          <w:tcPr>
            <w:tcW w:w="4994" w:type="dxa"/>
          </w:tcPr>
          <w:p w14:paraId="1A1D2E28" w14:textId="7672D7BF" w:rsidR="00B27E24" w:rsidRPr="005D401C" w:rsidRDefault="00B27E24" w:rsidP="00B27E24">
            <w:pPr>
              <w:spacing w:before="120" w:afterLines="120" w:after="288" w:line="276" w:lineRule="auto"/>
              <w:rPr>
                <w:rFonts w:ascii="Arial" w:hAnsi="Arial" w:cs="Arial"/>
                <w:i/>
                <w:iCs/>
                <w:sz w:val="23"/>
                <w:szCs w:val="23"/>
              </w:rPr>
            </w:pPr>
            <w:r w:rsidRPr="005D401C">
              <w:rPr>
                <w:rFonts w:ascii="Arial" w:hAnsi="Arial" w:cs="Arial"/>
                <w:i/>
                <w:iCs/>
                <w:sz w:val="23"/>
                <w:szCs w:val="23"/>
              </w:rPr>
              <w:t>1ª ______________________________</w:t>
            </w:r>
          </w:p>
        </w:tc>
        <w:tc>
          <w:tcPr>
            <w:tcW w:w="4994" w:type="dxa"/>
          </w:tcPr>
          <w:p w14:paraId="6C8086BA" w14:textId="122D7F21" w:rsidR="00B27E24" w:rsidRPr="005D401C" w:rsidRDefault="00B27E24" w:rsidP="00B27E24">
            <w:pPr>
              <w:spacing w:before="120" w:afterLines="120" w:after="288" w:line="276" w:lineRule="auto"/>
              <w:rPr>
                <w:rFonts w:ascii="Arial" w:hAnsi="Arial" w:cs="Arial"/>
                <w:i/>
                <w:iCs/>
                <w:sz w:val="23"/>
                <w:szCs w:val="23"/>
              </w:rPr>
            </w:pPr>
            <w:r w:rsidRPr="005D401C">
              <w:rPr>
                <w:rFonts w:ascii="Arial" w:hAnsi="Arial" w:cs="Arial"/>
                <w:i/>
                <w:iCs/>
                <w:sz w:val="23"/>
                <w:szCs w:val="23"/>
              </w:rPr>
              <w:t>2ª ______________________________</w:t>
            </w:r>
          </w:p>
        </w:tc>
      </w:tr>
    </w:tbl>
    <w:p w14:paraId="02A7697E" w14:textId="77777777" w:rsidR="00B27E24" w:rsidRPr="005D401C" w:rsidRDefault="00B27E24" w:rsidP="00B27E24">
      <w:pPr>
        <w:spacing w:before="120" w:afterLines="120" w:after="288" w:line="276" w:lineRule="auto"/>
        <w:rPr>
          <w:rFonts w:ascii="Arial" w:hAnsi="Arial" w:cs="Arial"/>
          <w:i/>
          <w:iCs/>
          <w:sz w:val="23"/>
          <w:szCs w:val="23"/>
        </w:rPr>
      </w:pPr>
    </w:p>
    <w:sectPr w:rsidR="00B27E24" w:rsidRPr="005D401C" w:rsidSect="00A27C01">
      <w:headerReference w:type="default" r:id="rId59"/>
      <w:footerReference w:type="default" r:id="rId60"/>
      <w:pgSz w:w="11906" w:h="16838" w:code="9"/>
      <w:pgMar w:top="2520" w:right="849" w:bottom="1276" w:left="1134" w:header="426"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7BE86" w14:textId="77777777" w:rsidR="00667E7F" w:rsidRDefault="00667E7F">
      <w:r>
        <w:separator/>
      </w:r>
    </w:p>
  </w:endnote>
  <w:endnote w:type="continuationSeparator" w:id="0">
    <w:p w14:paraId="3D271F97" w14:textId="77777777" w:rsidR="00667E7F" w:rsidRDefault="00667E7F">
      <w:r>
        <w:continuationSeparator/>
      </w:r>
    </w:p>
  </w:endnote>
  <w:endnote w:type="continuationNotice" w:id="1">
    <w:p w14:paraId="43AF9118" w14:textId="77777777" w:rsidR="00667E7F" w:rsidRDefault="00667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33A66" w14:textId="77777777" w:rsidR="00D90136" w:rsidRDefault="00D90136" w:rsidP="00D90136">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2263FF06" w14:textId="77777777" w:rsidR="00D90136" w:rsidRDefault="00D90136" w:rsidP="00D90136">
    <w:pPr>
      <w:spacing w:before="6" w:line="206" w:lineRule="exact"/>
      <w:ind w:left="1" w:right="1"/>
      <w:jc w:val="center"/>
      <w:rPr>
        <w:rFonts w:ascii="Arial MT" w:hAnsi="Arial MT" w:hint="eastAsia"/>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713B43D9" w14:textId="77777777" w:rsidR="00D90136" w:rsidRDefault="00D90136" w:rsidP="00D90136">
    <w:pPr>
      <w:spacing w:line="252" w:lineRule="exact"/>
      <w:ind w:right="1"/>
      <w:jc w:val="center"/>
      <w:rPr>
        <w:rFonts w:ascii="Arial MT" w:hAnsi="Arial MT" w:hint="eastAsia"/>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C241E" w14:textId="77777777" w:rsidR="00667E7F" w:rsidRDefault="00667E7F">
      <w:r>
        <w:separator/>
      </w:r>
    </w:p>
  </w:footnote>
  <w:footnote w:type="continuationSeparator" w:id="0">
    <w:p w14:paraId="1022159E" w14:textId="77777777" w:rsidR="00667E7F" w:rsidRDefault="00667E7F">
      <w:r>
        <w:continuationSeparator/>
      </w:r>
    </w:p>
  </w:footnote>
  <w:footnote w:type="continuationNotice" w:id="1">
    <w:p w14:paraId="5E52EFC0" w14:textId="77777777" w:rsidR="00667E7F" w:rsidRDefault="00667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FA5DB8" w:rsidR="002F2F20" w:rsidRPr="004827F2" w:rsidRDefault="00A27C01" w:rsidP="00A27C01">
    <w:pPr>
      <w:pStyle w:val="Cabealho"/>
      <w:jc w:val="center"/>
      <w:rPr>
        <w:rFonts w:ascii="Arial" w:hAnsi="Arial" w:cs="Arial"/>
        <w:sz w:val="20"/>
        <w:szCs w:val="20"/>
      </w:rPr>
    </w:pPr>
    <w:r>
      <w:rPr>
        <w:noProof/>
      </w:rPr>
      <w:drawing>
        <wp:inline distT="0" distB="0" distL="0" distR="0" wp14:anchorId="49EA2EA4" wp14:editId="380C1867">
          <wp:extent cx="4562475" cy="1104900"/>
          <wp:effectExtent l="0" t="0" r="9525" b="0"/>
          <wp:docPr id="372777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1104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BC819CA"/>
    <w:multiLevelType w:val="hybridMultilevel"/>
    <w:tmpl w:val="2924AEC6"/>
    <w:lvl w:ilvl="0" w:tplc="824030C2">
      <w:start w:val="1"/>
      <w:numFmt w:val="lowerLetter"/>
      <w:lvlText w:val="%1)"/>
      <w:lvlJc w:val="left"/>
      <w:pPr>
        <w:ind w:left="2007" w:hanging="360"/>
      </w:pPr>
      <w:rPr>
        <w:rFonts w:ascii="Arial" w:eastAsia="Arial"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57018B4"/>
    <w:multiLevelType w:val="hybridMultilevel"/>
    <w:tmpl w:val="18608458"/>
    <w:lvl w:ilvl="0" w:tplc="2204717E">
      <w:start w:val="1"/>
      <w:numFmt w:val="upperRoman"/>
      <w:lvlText w:val="%1-"/>
      <w:lvlJc w:val="right"/>
      <w:pPr>
        <w:ind w:left="1287" w:hanging="360"/>
      </w:pPr>
      <w:rPr>
        <w:rFonts w:ascii="Arial" w:eastAsia="Arial" w:hAnsi="Arial" w:cs="Arial"/>
      </w:rPr>
    </w:lvl>
    <w:lvl w:ilvl="1" w:tplc="824030C2">
      <w:start w:val="1"/>
      <w:numFmt w:val="lowerLetter"/>
      <w:lvlText w:val="%2)"/>
      <w:lvlJc w:val="left"/>
      <w:pPr>
        <w:ind w:left="2007" w:hanging="360"/>
      </w:pPr>
      <w:rPr>
        <w:rFonts w:ascii="Arial" w:eastAsia="Arial" w:hAnsi="Arial" w:cs="Arial"/>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24616780">
    <w:abstractNumId w:val="3"/>
  </w:num>
  <w:num w:numId="2" w16cid:durableId="1706951444">
    <w:abstractNumId w:val="0"/>
  </w:num>
  <w:num w:numId="3" w16cid:durableId="751778129">
    <w:abstractNumId w:val="9"/>
  </w:num>
  <w:num w:numId="4" w16cid:durableId="2091342044">
    <w:abstractNumId w:val="10"/>
  </w:num>
  <w:num w:numId="5" w16cid:durableId="2120030128">
    <w:abstractNumId w:val="6"/>
  </w:num>
  <w:num w:numId="6" w16cid:durableId="1779056026">
    <w:abstractNumId w:val="4"/>
  </w:num>
  <w:num w:numId="7" w16cid:durableId="167793188">
    <w:abstractNumId w:val="7"/>
  </w:num>
  <w:num w:numId="8" w16cid:durableId="2050908982">
    <w:abstractNumId w:val="8"/>
  </w:num>
  <w:num w:numId="9" w16cid:durableId="2082945316">
    <w:abstractNumId w:val="11"/>
  </w:num>
  <w:num w:numId="10" w16cid:durableId="92559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842826">
    <w:abstractNumId w:val="2"/>
  </w:num>
  <w:num w:numId="12" w16cid:durableId="140660510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498"/>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2BE"/>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83F"/>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3B2"/>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5F96"/>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06F6B"/>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0CF9"/>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18CD"/>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CE9"/>
    <w:rsid w:val="001E1D6B"/>
    <w:rsid w:val="001E204B"/>
    <w:rsid w:val="001E2495"/>
    <w:rsid w:val="001E2579"/>
    <w:rsid w:val="001E2BFD"/>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5E14"/>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3A1"/>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557"/>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588"/>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1C3"/>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15E"/>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FB6"/>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6F13"/>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3DE"/>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855"/>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89D"/>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C56"/>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014"/>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82A"/>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8DE"/>
    <w:rsid w:val="005A29E3"/>
    <w:rsid w:val="005A2B36"/>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01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67E7F"/>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97A4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7F9"/>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5A48"/>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5175"/>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6C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ED"/>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9D"/>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62E"/>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015"/>
    <w:rsid w:val="008874C6"/>
    <w:rsid w:val="00887874"/>
    <w:rsid w:val="00887E41"/>
    <w:rsid w:val="0089054E"/>
    <w:rsid w:val="008907FD"/>
    <w:rsid w:val="00890F02"/>
    <w:rsid w:val="008920B9"/>
    <w:rsid w:val="00892887"/>
    <w:rsid w:val="00892D75"/>
    <w:rsid w:val="00893BB7"/>
    <w:rsid w:val="008941DB"/>
    <w:rsid w:val="008944F8"/>
    <w:rsid w:val="00894546"/>
    <w:rsid w:val="00895138"/>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E7F07"/>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1C3D"/>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27C01"/>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8CF"/>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3CEC"/>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6CB7"/>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25E"/>
    <w:rsid w:val="00AA0AD4"/>
    <w:rsid w:val="00AA1165"/>
    <w:rsid w:val="00AA1480"/>
    <w:rsid w:val="00AA1E32"/>
    <w:rsid w:val="00AA2601"/>
    <w:rsid w:val="00AA2A10"/>
    <w:rsid w:val="00AA3032"/>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E24"/>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5F8C"/>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554"/>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323"/>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1B86"/>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561"/>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136"/>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1DB"/>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B2A"/>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54F"/>
    <w:rsid w:val="00E01B12"/>
    <w:rsid w:val="00E026FD"/>
    <w:rsid w:val="00E02A02"/>
    <w:rsid w:val="00E02AE7"/>
    <w:rsid w:val="00E02E2E"/>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A7C"/>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3EBC"/>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4B2A"/>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4F1"/>
    <w:rsid w:val="00E74B6D"/>
    <w:rsid w:val="00E74BE2"/>
    <w:rsid w:val="00E75976"/>
    <w:rsid w:val="00E75E5C"/>
    <w:rsid w:val="00E760FF"/>
    <w:rsid w:val="00E76384"/>
    <w:rsid w:val="00E775E3"/>
    <w:rsid w:val="00E77821"/>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1A30"/>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C0C"/>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D0F"/>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C14"/>
    <w:rsid w:val="00FA3CE0"/>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Cabeçalho superior,Heading 1a,h,he,HeaderNN,hd"/>
    <w:basedOn w:val="Normal"/>
    <w:link w:val="CabealhoChar"/>
    <w:uiPriority w:val="99"/>
    <w:qFormat/>
    <w:rsid w:val="00CA24FB"/>
    <w:pPr>
      <w:tabs>
        <w:tab w:val="center" w:pos="4252"/>
        <w:tab w:val="right" w:pos="8504"/>
      </w:tabs>
    </w:pPr>
  </w:style>
  <w:style w:type="character" w:customStyle="1" w:styleId="CabealhoChar">
    <w:name w:val="Cabeçalho Char"/>
    <w:aliases w:val="encabezado Char,Cabeçalho superior Char,Heading 1a Char,h Char,he Char,HeaderNN Char,hd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styleId="SemEspaamento">
    <w:name w:val="No Spacing"/>
    <w:aliases w:val="Titulo 4"/>
    <w:link w:val="SemEspaamentoChar"/>
    <w:uiPriority w:val="1"/>
    <w:qFormat/>
    <w:rsid w:val="00C22323"/>
    <w:rPr>
      <w:rFonts w:ascii="Ecofont_Spranq_eco_Sans" w:eastAsia="Times New Roman" w:hAnsi="Ecofont_Spranq_eco_Sans" w:cs="Tahoma"/>
      <w:sz w:val="24"/>
      <w:szCs w:val="24"/>
      <w:lang w:eastAsia="pt-BR"/>
    </w:rPr>
  </w:style>
  <w:style w:type="character" w:customStyle="1" w:styleId="SemEspaamentoChar">
    <w:name w:val="Sem Espaçamento Char"/>
    <w:aliases w:val="Titulo 4 Char"/>
    <w:link w:val="SemEspaamento"/>
    <w:uiPriority w:val="1"/>
    <w:rsid w:val="00C22323"/>
    <w:rPr>
      <w:rFonts w:ascii="Ecofont_Spranq_eco_Sans" w:eastAsia="Times New Roman"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284901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75330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3181183">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369943">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A4747-D90D-494F-80AF-55398043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5913</Words>
  <Characters>31931</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2025-03-24T19:56:00Z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